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13CC4" w14:textId="10C81C94" w:rsidR="00C12105" w:rsidRPr="003E381C" w:rsidRDefault="00C12105" w:rsidP="00C12105">
      <w:pPr>
        <w:spacing w:line="360" w:lineRule="auto"/>
        <w:jc w:val="center"/>
        <w:rPr>
          <w:rFonts w:ascii="Garamond" w:hAnsi="Garamond"/>
          <w:b/>
          <w:bCs/>
          <w:color w:val="0070C0"/>
          <w:sz w:val="40"/>
          <w:szCs w:val="40"/>
        </w:rPr>
      </w:pPr>
      <w:r w:rsidRPr="003E381C">
        <w:rPr>
          <w:rFonts w:ascii="Garamond" w:hAnsi="Garamond"/>
          <w:b/>
          <w:bCs/>
          <w:color w:val="0070C0"/>
          <w:sz w:val="40"/>
          <w:szCs w:val="40"/>
        </w:rPr>
        <w:t xml:space="preserve">PROGETTO ADViSE </w:t>
      </w:r>
    </w:p>
    <w:p w14:paraId="71C0F764" w14:textId="77777777" w:rsidR="00C12105" w:rsidRPr="0074369A" w:rsidRDefault="00C12105" w:rsidP="00526AB6">
      <w:pPr>
        <w:jc w:val="center"/>
        <w:rPr>
          <w:rFonts w:ascii="Garamond" w:hAnsi="Garamond"/>
          <w:b/>
          <w:bCs/>
          <w:color w:val="002060"/>
          <w:sz w:val="32"/>
          <w:szCs w:val="32"/>
        </w:rPr>
      </w:pPr>
      <w:r w:rsidRPr="0074369A">
        <w:rPr>
          <w:rFonts w:ascii="Garamond" w:hAnsi="Garamond"/>
          <w:b/>
          <w:bCs/>
          <w:color w:val="002060"/>
          <w:sz w:val="32"/>
          <w:szCs w:val="32"/>
        </w:rPr>
        <w:t>REPORT</w:t>
      </w:r>
    </w:p>
    <w:p w14:paraId="74F87B34" w14:textId="77777777" w:rsidR="00481770" w:rsidRPr="003E381C" w:rsidRDefault="00C12105" w:rsidP="00526AB6">
      <w:pPr>
        <w:jc w:val="center"/>
        <w:rPr>
          <w:rFonts w:ascii="Garamond" w:hAnsi="Garamond"/>
          <w:b/>
          <w:bCs/>
          <w:i/>
          <w:iCs/>
          <w:color w:val="0070C0"/>
          <w:sz w:val="32"/>
          <w:szCs w:val="32"/>
        </w:rPr>
      </w:pPr>
      <w:r w:rsidRPr="003E381C">
        <w:rPr>
          <w:rFonts w:ascii="Garamond" w:hAnsi="Garamond"/>
          <w:b/>
          <w:bCs/>
          <w:i/>
          <w:iCs/>
          <w:color w:val="0070C0"/>
          <w:sz w:val="32"/>
          <w:szCs w:val="32"/>
        </w:rPr>
        <w:t xml:space="preserve">KICK-OFF MEETING </w:t>
      </w:r>
    </w:p>
    <w:p w14:paraId="56B4DB75" w14:textId="69DD970B" w:rsidR="00C12105" w:rsidRPr="0074369A" w:rsidRDefault="00C12105" w:rsidP="00526AB6">
      <w:pPr>
        <w:jc w:val="center"/>
        <w:rPr>
          <w:rFonts w:ascii="Garamond" w:hAnsi="Garamond"/>
          <w:b/>
          <w:bCs/>
          <w:color w:val="002060"/>
          <w:sz w:val="32"/>
          <w:szCs w:val="32"/>
        </w:rPr>
      </w:pPr>
      <w:r w:rsidRPr="0074369A">
        <w:rPr>
          <w:rFonts w:ascii="Garamond" w:hAnsi="Garamond"/>
          <w:b/>
          <w:bCs/>
          <w:color w:val="002060"/>
          <w:sz w:val="32"/>
          <w:szCs w:val="32"/>
        </w:rPr>
        <w:t>11 APRILE 2019</w:t>
      </w:r>
    </w:p>
    <w:p w14:paraId="7353F071" w14:textId="77777777" w:rsidR="00C12105" w:rsidRPr="00C12105" w:rsidRDefault="00C12105" w:rsidP="00C12105">
      <w:pPr>
        <w:spacing w:line="360" w:lineRule="auto"/>
        <w:jc w:val="both"/>
        <w:rPr>
          <w:rFonts w:ascii="Garamond" w:hAnsi="Garamond"/>
        </w:rPr>
      </w:pPr>
    </w:p>
    <w:p w14:paraId="28A21508" w14:textId="77777777" w:rsidR="0074369A" w:rsidRDefault="0074369A" w:rsidP="00C12105">
      <w:pPr>
        <w:spacing w:line="360" w:lineRule="auto"/>
        <w:jc w:val="both"/>
        <w:rPr>
          <w:rFonts w:ascii="Garamond" w:hAnsi="Garamond"/>
        </w:rPr>
      </w:pPr>
    </w:p>
    <w:p w14:paraId="567C9C93" w14:textId="2CE31358" w:rsidR="000D6731" w:rsidRPr="00BF6588" w:rsidRDefault="000D6731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  <w:sz w:val="32"/>
          <w:szCs w:val="32"/>
        </w:rPr>
      </w:pPr>
      <w:r w:rsidRPr="00BF6588">
        <w:rPr>
          <w:rFonts w:ascii="Garamond" w:hAnsi="Garamond"/>
          <w:b/>
          <w:bCs/>
          <w:i/>
          <w:iCs/>
          <w:color w:val="002060"/>
          <w:sz w:val="32"/>
          <w:szCs w:val="32"/>
        </w:rPr>
        <w:t>Introduzione</w:t>
      </w:r>
    </w:p>
    <w:p w14:paraId="763C1031" w14:textId="2D19255F" w:rsidR="00C12105" w:rsidRDefault="00C12105" w:rsidP="00C12105">
      <w:pPr>
        <w:spacing w:line="360" w:lineRule="auto"/>
        <w:jc w:val="both"/>
        <w:rPr>
          <w:rFonts w:ascii="Garamond" w:hAnsi="Garamond"/>
        </w:rPr>
      </w:pPr>
      <w:r w:rsidRPr="00C12105">
        <w:rPr>
          <w:rFonts w:ascii="Garamond" w:hAnsi="Garamond"/>
        </w:rPr>
        <w:t>L’11 aprile 2019, presso il Museo della Pace - MAMT di Napoli, si è svolto l’</w:t>
      </w:r>
      <w:r w:rsidRPr="00A1105A">
        <w:rPr>
          <w:rFonts w:ascii="Garamond" w:hAnsi="Garamond"/>
          <w:b/>
          <w:bCs/>
        </w:rPr>
        <w:t>incontro di presentazione del progetto ADViSE</w:t>
      </w:r>
      <w:r w:rsidRPr="00C12105">
        <w:rPr>
          <w:rFonts w:ascii="Garamond" w:hAnsi="Garamond"/>
        </w:rPr>
        <w:t xml:space="preserve"> – Antitumor Drugs and Vaccines from the Sea (Farmaci e Vaccini Antitumorali dal Mare), organizzato</w:t>
      </w:r>
      <w:r w:rsidR="000C52C1">
        <w:rPr>
          <w:rFonts w:ascii="Garamond" w:hAnsi="Garamond"/>
        </w:rPr>
        <w:t xml:space="preserve"> da</w:t>
      </w:r>
      <w:r w:rsidRPr="00C12105">
        <w:rPr>
          <w:rFonts w:ascii="Garamond" w:hAnsi="Garamond"/>
        </w:rPr>
        <w:t xml:space="preserve"> Innovery Spa, </w:t>
      </w:r>
      <w:r w:rsidR="0074369A">
        <w:rPr>
          <w:rFonts w:ascii="Garamond" w:hAnsi="Garamond"/>
        </w:rPr>
        <w:t>una delle società p</w:t>
      </w:r>
      <w:r w:rsidRPr="00C12105">
        <w:rPr>
          <w:rFonts w:ascii="Garamond" w:hAnsi="Garamond"/>
        </w:rPr>
        <w:t>artner del progetto. I lavori si sono svolti dalle 10.30 alle 17.00, intervallati da un pranzo tenutosi all’interno della stessa sede congressuale.</w:t>
      </w:r>
    </w:p>
    <w:p w14:paraId="5F50FD80" w14:textId="411A0F89" w:rsidR="000D6731" w:rsidRDefault="000D6731" w:rsidP="00C12105">
      <w:pPr>
        <w:spacing w:line="360" w:lineRule="auto"/>
        <w:jc w:val="both"/>
        <w:rPr>
          <w:rFonts w:ascii="Garamond" w:hAnsi="Garamond"/>
        </w:rPr>
      </w:pPr>
    </w:p>
    <w:p w14:paraId="55B88873" w14:textId="7396B885" w:rsidR="000D6731" w:rsidRPr="00BF6588" w:rsidRDefault="000D6731" w:rsidP="00C12105">
      <w:pPr>
        <w:spacing w:line="360" w:lineRule="auto"/>
        <w:jc w:val="both"/>
        <w:rPr>
          <w:rFonts w:ascii="Garamond" w:hAnsi="Garamond"/>
          <w:sz w:val="32"/>
          <w:szCs w:val="32"/>
        </w:rPr>
      </w:pPr>
      <w:r w:rsidRPr="00BF6588">
        <w:rPr>
          <w:rFonts w:ascii="Garamond" w:hAnsi="Garamond"/>
          <w:b/>
          <w:bCs/>
          <w:i/>
          <w:iCs/>
          <w:color w:val="002060"/>
          <w:sz w:val="32"/>
          <w:szCs w:val="32"/>
        </w:rPr>
        <w:t>Il progetto ADViSE</w:t>
      </w:r>
    </w:p>
    <w:p w14:paraId="79460C6D" w14:textId="69B98000" w:rsidR="00C12105" w:rsidRPr="00C12105" w:rsidRDefault="000D6731" w:rsidP="00C12105">
      <w:pPr>
        <w:spacing w:line="360" w:lineRule="auto"/>
        <w:jc w:val="both"/>
        <w:rPr>
          <w:rFonts w:ascii="Garamond" w:hAnsi="Garamond"/>
          <w:color w:val="000000"/>
        </w:rPr>
      </w:pPr>
      <w:r w:rsidRPr="00370A6C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0C7069CD" wp14:editId="54FDE836">
            <wp:simplePos x="0" y="0"/>
            <wp:positionH relativeFrom="margin">
              <wp:align>left</wp:align>
            </wp:positionH>
            <wp:positionV relativeFrom="paragraph">
              <wp:posOffset>38735</wp:posOffset>
            </wp:positionV>
            <wp:extent cx="1994535" cy="1494790"/>
            <wp:effectExtent l="0" t="0" r="5715" b="0"/>
            <wp:wrapSquare wrapText="bothSides"/>
            <wp:docPr id="13" name="Immagine 13" descr="AL MUSEO DELLA PACE - MAMT I PARTNER DEL PROGETTO ADV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L MUSEO DELLA PACE - MAMT I PARTNER DEL PROGETTO ADVIS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365" cy="149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105" w:rsidRPr="00370A6C">
        <w:rPr>
          <w:rFonts w:ascii="Garamond" w:hAnsi="Garamond"/>
          <w:b/>
          <w:bCs/>
        </w:rPr>
        <w:t>ADViSE</w:t>
      </w:r>
      <w:r w:rsidR="00C12105" w:rsidRPr="00C12105">
        <w:rPr>
          <w:rFonts w:ascii="Garamond" w:hAnsi="Garamond"/>
        </w:rPr>
        <w:t xml:space="preserve"> è un progetto conseguito con i finanziamenti destinati al bando per la realizzazione di “technology platform nell’ambito della lotta alle patologie oncologiche” (Decreto dirigenziale DG 10-93 n. 355 del 5 giugno 2017) e </w:t>
      </w:r>
      <w:r w:rsidR="00C12105" w:rsidRPr="00C12105">
        <w:rPr>
          <w:rFonts w:ascii="Garamond" w:hAnsi="Garamond"/>
          <w:color w:val="000000"/>
        </w:rPr>
        <w:t xml:space="preserve">ha come obiettivo l’innovazione nei processi di </w:t>
      </w:r>
      <w:r w:rsidR="00C12105" w:rsidRPr="00C12105">
        <w:rPr>
          <w:rFonts w:ascii="Garamond" w:hAnsi="Garamond"/>
          <w:i/>
          <w:color w:val="000000"/>
        </w:rPr>
        <w:t>drug discovery</w:t>
      </w:r>
      <w:r w:rsidR="00C12105" w:rsidRPr="00C12105">
        <w:rPr>
          <w:rFonts w:ascii="Garamond" w:hAnsi="Garamond"/>
          <w:color w:val="000000"/>
        </w:rPr>
        <w:t xml:space="preserve"> per la lotta alle patologie oncologiche (carcinoma polmonare, melanoma e mieloma multiplo) attraverso lo sviluppo di </w:t>
      </w:r>
      <w:r w:rsidR="00C12105" w:rsidRPr="0074369A">
        <w:rPr>
          <w:rFonts w:ascii="Garamond" w:hAnsi="Garamond"/>
          <w:bCs/>
          <w:color w:val="000000"/>
        </w:rPr>
        <w:t>modelli di vaccini antitumorali e l’identificazione di nuove molecole chemioterapiche provviste</w:t>
      </w:r>
      <w:r w:rsidR="00C12105" w:rsidRPr="00C12105">
        <w:rPr>
          <w:rFonts w:ascii="Garamond" w:hAnsi="Garamond"/>
          <w:color w:val="000000"/>
        </w:rPr>
        <w:t xml:space="preserve"> anche di attività immunomodulante di origine naturale. </w:t>
      </w:r>
    </w:p>
    <w:p w14:paraId="0F57AFB5" w14:textId="77777777" w:rsidR="00C12105" w:rsidRPr="00C12105" w:rsidRDefault="00C12105" w:rsidP="00C12105">
      <w:pPr>
        <w:spacing w:line="360" w:lineRule="auto"/>
        <w:jc w:val="both"/>
        <w:rPr>
          <w:rFonts w:ascii="Garamond" w:hAnsi="Garamond"/>
          <w:b/>
        </w:rPr>
      </w:pPr>
    </w:p>
    <w:p w14:paraId="31FC5AD7" w14:textId="667676D4" w:rsidR="00C12105" w:rsidRPr="00BF6588" w:rsidRDefault="00C12105" w:rsidP="00C12105">
      <w:pPr>
        <w:spacing w:line="360" w:lineRule="auto"/>
        <w:jc w:val="both"/>
        <w:rPr>
          <w:rFonts w:ascii="Garamond" w:hAnsi="Garamond"/>
          <w:b/>
          <w:i/>
          <w:iCs/>
          <w:color w:val="002060"/>
          <w:sz w:val="32"/>
          <w:szCs w:val="32"/>
        </w:rPr>
      </w:pPr>
      <w:r w:rsidRPr="00BF6588">
        <w:rPr>
          <w:rFonts w:ascii="Garamond" w:hAnsi="Garamond"/>
          <w:b/>
          <w:i/>
          <w:iCs/>
          <w:color w:val="002060"/>
          <w:sz w:val="32"/>
          <w:szCs w:val="32"/>
        </w:rPr>
        <w:t>Partecipanti</w:t>
      </w:r>
    </w:p>
    <w:p w14:paraId="3396444B" w14:textId="0EC6C7B2" w:rsidR="000D6731" w:rsidRPr="00C12105" w:rsidRDefault="00C12105" w:rsidP="00C12105">
      <w:pPr>
        <w:spacing w:line="360" w:lineRule="auto"/>
        <w:jc w:val="both"/>
        <w:rPr>
          <w:rFonts w:ascii="Garamond" w:hAnsi="Garamond"/>
          <w:bCs/>
        </w:rPr>
      </w:pPr>
      <w:r w:rsidRPr="00C12105">
        <w:rPr>
          <w:rFonts w:ascii="Garamond" w:hAnsi="Garamond"/>
          <w:bCs/>
        </w:rPr>
        <w:t xml:space="preserve">Al meeting hanno partecipato uno o più rappresentanti dei soggetti partner e consulenti esterni del progetto, per un totale di </w:t>
      </w:r>
      <w:r w:rsidR="0074369A">
        <w:rPr>
          <w:rFonts w:ascii="Garamond" w:hAnsi="Garamond"/>
          <w:bCs/>
        </w:rPr>
        <w:t xml:space="preserve">circa </w:t>
      </w:r>
      <w:r w:rsidRPr="00370A6C">
        <w:rPr>
          <w:rFonts w:ascii="Garamond" w:hAnsi="Garamond"/>
          <w:b/>
        </w:rPr>
        <w:t>70 persone</w:t>
      </w:r>
      <w:r w:rsidRPr="00C12105">
        <w:rPr>
          <w:rFonts w:ascii="Garamond" w:hAnsi="Garamond"/>
          <w:bCs/>
        </w:rPr>
        <w:t>. Nel dettaglio, sono intervenuti i rappresentanti dei seguenti organismi:</w:t>
      </w:r>
    </w:p>
    <w:p w14:paraId="5FB080D1" w14:textId="4AB522BD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color w:val="000000"/>
          <w:szCs w:val="24"/>
        </w:rPr>
      </w:pPr>
      <w:r w:rsidRPr="00C12105">
        <w:rPr>
          <w:rFonts w:ascii="Garamond" w:hAnsi="Garamond"/>
          <w:bCs/>
          <w:color w:val="000000"/>
          <w:szCs w:val="24"/>
        </w:rPr>
        <w:t xml:space="preserve">Consiglio Nazionale delle Ricerche - Dipartimento di Scienze Chimiche e Tecnologie dei Materiali </w:t>
      </w:r>
      <w:r w:rsidR="0074369A">
        <w:rPr>
          <w:rFonts w:ascii="Garamond" w:hAnsi="Garamond"/>
          <w:bCs/>
          <w:color w:val="000000"/>
          <w:szCs w:val="24"/>
        </w:rPr>
        <w:t>(</w:t>
      </w:r>
      <w:r w:rsidRPr="00C12105">
        <w:rPr>
          <w:rFonts w:ascii="Garamond" w:hAnsi="Garamond"/>
          <w:bCs/>
          <w:color w:val="000000"/>
          <w:szCs w:val="24"/>
        </w:rPr>
        <w:t>CNR-DSCTM</w:t>
      </w:r>
      <w:r w:rsidR="0074369A">
        <w:rPr>
          <w:rFonts w:ascii="Garamond" w:hAnsi="Garamond"/>
          <w:bCs/>
          <w:color w:val="000000"/>
          <w:szCs w:val="24"/>
        </w:rPr>
        <w:t>)</w:t>
      </w:r>
      <w:r w:rsidRPr="00C12105">
        <w:rPr>
          <w:rFonts w:ascii="Garamond" w:hAnsi="Garamond"/>
          <w:bCs/>
          <w:color w:val="000000"/>
          <w:szCs w:val="24"/>
        </w:rPr>
        <w:t xml:space="preserve">; </w:t>
      </w:r>
    </w:p>
    <w:p w14:paraId="114AB3EF" w14:textId="1CA4538C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color w:val="000000"/>
          <w:szCs w:val="24"/>
        </w:rPr>
      </w:pPr>
      <w:r w:rsidRPr="00C12105">
        <w:rPr>
          <w:rFonts w:ascii="Garamond" w:hAnsi="Garamond"/>
          <w:bCs/>
          <w:color w:val="000000"/>
          <w:szCs w:val="24"/>
        </w:rPr>
        <w:t>Stazione Zoologica “A. Dohrn”</w:t>
      </w:r>
      <w:r w:rsidR="0074369A">
        <w:rPr>
          <w:rFonts w:ascii="Garamond" w:hAnsi="Garamond"/>
          <w:bCs/>
          <w:color w:val="000000"/>
          <w:szCs w:val="24"/>
        </w:rPr>
        <w:t xml:space="preserve"> (</w:t>
      </w:r>
      <w:r w:rsidRPr="00C12105">
        <w:rPr>
          <w:rFonts w:ascii="Garamond" w:hAnsi="Garamond"/>
          <w:bCs/>
          <w:color w:val="000000"/>
          <w:szCs w:val="24"/>
        </w:rPr>
        <w:t>SZN</w:t>
      </w:r>
      <w:r w:rsidR="0074369A">
        <w:rPr>
          <w:rFonts w:ascii="Garamond" w:hAnsi="Garamond"/>
          <w:bCs/>
          <w:color w:val="000000"/>
          <w:szCs w:val="24"/>
        </w:rPr>
        <w:t>)</w:t>
      </w:r>
    </w:p>
    <w:p w14:paraId="79E5A1C6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t>Altergon Italia srl</w:t>
      </w:r>
    </w:p>
    <w:p w14:paraId="797C33D8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t>Consorzio Italbiotec</w:t>
      </w:r>
    </w:p>
    <w:p w14:paraId="2CDDDCAE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lastRenderedPageBreak/>
        <w:t>Innovery Spa</w:t>
      </w:r>
    </w:p>
    <w:p w14:paraId="5667D8C0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t>Servimed srl</w:t>
      </w:r>
    </w:p>
    <w:p w14:paraId="68F319E9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szCs w:val="24"/>
        </w:rPr>
      </w:pPr>
      <w:r w:rsidRPr="00C12105">
        <w:rPr>
          <w:rFonts w:ascii="Garamond" w:hAnsi="Garamond"/>
          <w:szCs w:val="24"/>
        </w:rPr>
        <w:t>Azienda Ospedaliera San Giuseppe Moscati</w:t>
      </w:r>
    </w:p>
    <w:p w14:paraId="5135E984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szCs w:val="24"/>
        </w:rPr>
      </w:pPr>
      <w:r w:rsidRPr="00C12105">
        <w:rPr>
          <w:rFonts w:ascii="Garamond" w:hAnsi="Garamond"/>
          <w:szCs w:val="24"/>
        </w:rPr>
        <w:t>CEBR - Università di Genova</w:t>
      </w:r>
    </w:p>
    <w:p w14:paraId="1C4C600C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color w:val="000000"/>
          <w:szCs w:val="24"/>
        </w:rPr>
        <w:t>PST-Polo Scientifico e Tecnologico MultiMedica</w:t>
      </w:r>
      <w:r w:rsidRPr="00C12105">
        <w:rPr>
          <w:rFonts w:ascii="Garamond" w:hAnsi="Garamond"/>
          <w:bCs/>
          <w:szCs w:val="24"/>
        </w:rPr>
        <w:t xml:space="preserve"> </w:t>
      </w:r>
    </w:p>
    <w:p w14:paraId="390D5FD6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t>BIOMVIS srl</w:t>
      </w:r>
    </w:p>
    <w:p w14:paraId="5122666A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color w:val="000000"/>
          <w:szCs w:val="24"/>
        </w:rPr>
        <w:t>BioSEArch srl</w:t>
      </w:r>
      <w:r w:rsidRPr="00C12105">
        <w:rPr>
          <w:rFonts w:ascii="Garamond" w:hAnsi="Garamond"/>
          <w:bCs/>
          <w:szCs w:val="24"/>
        </w:rPr>
        <w:t xml:space="preserve"> </w:t>
      </w:r>
    </w:p>
    <w:p w14:paraId="2FBFC9E6" w14:textId="77777777" w:rsidR="00C12105" w:rsidRPr="00C12105" w:rsidRDefault="00C12105" w:rsidP="00C1210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Garamond" w:hAnsi="Garamond"/>
          <w:bCs/>
          <w:szCs w:val="24"/>
        </w:rPr>
      </w:pPr>
      <w:r w:rsidRPr="00C12105">
        <w:rPr>
          <w:rFonts w:ascii="Garamond" w:hAnsi="Garamond"/>
          <w:bCs/>
          <w:szCs w:val="24"/>
        </w:rPr>
        <w:t>PHARMAEXCEED srl</w:t>
      </w:r>
    </w:p>
    <w:p w14:paraId="6BB14AC7" w14:textId="77777777" w:rsidR="00C12105" w:rsidRPr="00C12105" w:rsidRDefault="00C12105" w:rsidP="00C12105">
      <w:pPr>
        <w:spacing w:line="360" w:lineRule="auto"/>
        <w:jc w:val="both"/>
        <w:rPr>
          <w:rFonts w:ascii="Garamond" w:hAnsi="Garamond"/>
          <w:b/>
          <w:bCs/>
        </w:rPr>
      </w:pPr>
    </w:p>
    <w:p w14:paraId="0B8EA66A" w14:textId="1ABD3113" w:rsidR="00C12105" w:rsidRPr="00BF6588" w:rsidRDefault="00C12105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  <w:sz w:val="32"/>
          <w:szCs w:val="32"/>
        </w:rPr>
      </w:pPr>
      <w:r w:rsidRPr="00BF6588">
        <w:rPr>
          <w:rFonts w:ascii="Garamond" w:hAnsi="Garamond"/>
          <w:b/>
          <w:bCs/>
          <w:i/>
          <w:iCs/>
          <w:color w:val="002060"/>
          <w:sz w:val="32"/>
          <w:szCs w:val="32"/>
        </w:rPr>
        <w:t>Sede dell’evento</w:t>
      </w:r>
    </w:p>
    <w:p w14:paraId="6E302403" w14:textId="12C96010" w:rsidR="00C12105" w:rsidRPr="00C12105" w:rsidRDefault="00C12105" w:rsidP="00C12105">
      <w:pPr>
        <w:spacing w:line="360" w:lineRule="auto"/>
        <w:jc w:val="both"/>
        <w:rPr>
          <w:rFonts w:ascii="Garamond" w:hAnsi="Garamond"/>
        </w:rPr>
      </w:pPr>
      <w:r w:rsidRPr="00C12105">
        <w:rPr>
          <w:rFonts w:ascii="Garamond" w:hAnsi="Garamond"/>
        </w:rPr>
        <w:t xml:space="preserve">Per l’organizzazione dell’incontro </w:t>
      </w:r>
      <w:r w:rsidR="00C5067C">
        <w:rPr>
          <w:rFonts w:ascii="Garamond" w:hAnsi="Garamond"/>
        </w:rPr>
        <w:t>è stato scelto il</w:t>
      </w:r>
      <w:r w:rsidRPr="00C12105">
        <w:rPr>
          <w:rFonts w:ascii="Garamond" w:hAnsi="Garamond"/>
        </w:rPr>
        <w:t xml:space="preserve"> </w:t>
      </w:r>
      <w:r w:rsidRPr="0074369A">
        <w:rPr>
          <w:rFonts w:ascii="Garamond" w:hAnsi="Garamond"/>
          <w:b/>
          <w:bCs/>
        </w:rPr>
        <w:t>Museo della Pace – MAMT</w:t>
      </w:r>
      <w:r w:rsidR="00525B8A">
        <w:rPr>
          <w:rFonts w:ascii="Garamond" w:hAnsi="Garamond"/>
        </w:rPr>
        <w:t>.</w:t>
      </w:r>
      <w:r w:rsidR="00C5067C">
        <w:rPr>
          <w:rFonts w:ascii="Garamond" w:hAnsi="Garamond"/>
        </w:rPr>
        <w:t xml:space="preserve"> </w:t>
      </w:r>
      <w:r w:rsidR="00EA2616" w:rsidRPr="00A536B6">
        <w:rPr>
          <w:rFonts w:ascii="Garamond" w:hAnsi="Garamond"/>
          <w:noProof/>
        </w:rPr>
        <w:drawing>
          <wp:anchor distT="0" distB="0" distL="114300" distR="114300" simplePos="0" relativeHeight="251662336" behindDoc="0" locked="0" layoutInCell="1" allowOverlap="1" wp14:anchorId="28B1E679" wp14:editId="361A6FD9">
            <wp:simplePos x="0" y="0"/>
            <wp:positionH relativeFrom="margin">
              <wp:posOffset>32385</wp:posOffset>
            </wp:positionH>
            <wp:positionV relativeFrom="paragraph">
              <wp:posOffset>249555</wp:posOffset>
            </wp:positionV>
            <wp:extent cx="1675130" cy="1675130"/>
            <wp:effectExtent l="0" t="0" r="1270" b="1270"/>
            <wp:wrapSquare wrapText="bothSides"/>
            <wp:docPr id="5" name="Immagine 5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6B6">
        <w:rPr>
          <w:rFonts w:ascii="Garamond" w:hAnsi="Garamond"/>
        </w:rPr>
        <w:t xml:space="preserve">Situato in un’ala dell’ex </w:t>
      </w:r>
      <w:r w:rsidR="00A536B6" w:rsidRPr="00A536B6">
        <w:rPr>
          <w:rFonts w:ascii="Garamond" w:hAnsi="Garamond"/>
        </w:rPr>
        <w:t>“Grand Hotel de Londres</w:t>
      </w:r>
      <w:r w:rsidR="00A536B6">
        <w:rPr>
          <w:rFonts w:ascii="Garamond" w:hAnsi="Garamond"/>
        </w:rPr>
        <w:t>”, il</w:t>
      </w:r>
      <w:r w:rsidR="00A536B6" w:rsidRPr="00C12105">
        <w:rPr>
          <w:rFonts w:ascii="Garamond" w:hAnsi="Garamond"/>
        </w:rPr>
        <w:t xml:space="preserve"> MAMT</w:t>
      </w:r>
      <w:r w:rsidR="00A536B6">
        <w:rPr>
          <w:rFonts w:ascii="Garamond" w:hAnsi="Garamond"/>
        </w:rPr>
        <w:t>, Museo di Arte, Musica e Tradizione Mediterranea</w:t>
      </w:r>
      <w:r w:rsidR="00161840">
        <w:rPr>
          <w:rFonts w:ascii="Garamond" w:hAnsi="Garamond"/>
        </w:rPr>
        <w:t>,</w:t>
      </w:r>
      <w:r w:rsidR="00A536B6" w:rsidRPr="00C12105">
        <w:rPr>
          <w:rFonts w:ascii="Garamond" w:hAnsi="Garamond"/>
        </w:rPr>
        <w:t xml:space="preserve"> è</w:t>
      </w:r>
      <w:r w:rsidR="00161840" w:rsidRPr="00C12105">
        <w:rPr>
          <w:rFonts w:ascii="Garamond" w:hAnsi="Garamond"/>
        </w:rPr>
        <w:t xml:space="preserve"> </w:t>
      </w:r>
      <w:r w:rsidR="00A536B6" w:rsidRPr="00C12105">
        <w:rPr>
          <w:rFonts w:ascii="Garamond" w:hAnsi="Garamond"/>
        </w:rPr>
        <w:t xml:space="preserve">unico </w:t>
      </w:r>
      <w:r w:rsidR="00161840">
        <w:rPr>
          <w:rFonts w:ascii="Garamond" w:hAnsi="Garamond"/>
        </w:rPr>
        <w:t xml:space="preserve">al mondo </w:t>
      </w:r>
      <w:r w:rsidR="00A536B6" w:rsidRPr="00C12105">
        <w:rPr>
          <w:rFonts w:ascii="Garamond" w:hAnsi="Garamond"/>
        </w:rPr>
        <w:t>nel suo genere.</w:t>
      </w:r>
      <w:r w:rsidR="00161840">
        <w:rPr>
          <w:rFonts w:ascii="Garamond" w:hAnsi="Garamond"/>
        </w:rPr>
        <w:t xml:space="preserve"> Sono oltre 40 i paesi del Mediterraneo in esposizione attraverso varie sale con reperti, documenti, video e foto. </w:t>
      </w:r>
      <w:r w:rsidRPr="00C12105">
        <w:rPr>
          <w:rFonts w:ascii="Garamond" w:hAnsi="Garamond"/>
        </w:rPr>
        <w:t xml:space="preserve">Grazie a un sistema multimediale costituito da schermi ad alta definizione e di grandi dimensioni dislocati nei vari piani, </w:t>
      </w:r>
      <w:r w:rsidR="00525B8A">
        <w:rPr>
          <w:rFonts w:ascii="Garamond" w:hAnsi="Garamond"/>
        </w:rPr>
        <w:t xml:space="preserve">il Museo </w:t>
      </w:r>
      <w:r w:rsidRPr="00C12105">
        <w:rPr>
          <w:rFonts w:ascii="Garamond" w:hAnsi="Garamond"/>
        </w:rPr>
        <w:t xml:space="preserve">trasmette video e informazioni su varie tematiche, dall’ambiente all’archeologia, all’arte, alla musica, alla religione. </w:t>
      </w:r>
      <w:r w:rsidR="00525B8A">
        <w:rPr>
          <w:rFonts w:ascii="Garamond" w:hAnsi="Garamond"/>
        </w:rPr>
        <w:t>Inoltre, l</w:t>
      </w:r>
      <w:r w:rsidRPr="00C12105">
        <w:rPr>
          <w:rFonts w:ascii="Garamond" w:hAnsi="Garamond"/>
        </w:rPr>
        <w:t xml:space="preserve">e </w:t>
      </w:r>
      <w:r w:rsidR="00525B8A">
        <w:rPr>
          <w:rFonts w:ascii="Garamond" w:hAnsi="Garamond"/>
        </w:rPr>
        <w:t>sue</w:t>
      </w:r>
      <w:r w:rsidRPr="00C12105">
        <w:rPr>
          <w:rFonts w:ascii="Garamond" w:hAnsi="Garamond"/>
        </w:rPr>
        <w:t xml:space="preserve"> sale sono state inaugurate da Capi di Stato e di Governo dei Paesi euromediterranei e sono dedicate a Stati e città del Mediterraneo.</w:t>
      </w:r>
    </w:p>
    <w:p w14:paraId="58F7EE60" w14:textId="1202823F" w:rsidR="00C12105" w:rsidRPr="00C12105" w:rsidRDefault="00C12105" w:rsidP="00C12105">
      <w:pPr>
        <w:spacing w:line="360" w:lineRule="auto"/>
        <w:jc w:val="both"/>
        <w:rPr>
          <w:rFonts w:ascii="Garamond" w:hAnsi="Garamond"/>
        </w:rPr>
      </w:pPr>
    </w:p>
    <w:p w14:paraId="3A80CF6A" w14:textId="21DEABD5" w:rsidR="00C12105" w:rsidRPr="00ED063C" w:rsidRDefault="00C12105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  <w:sz w:val="32"/>
          <w:szCs w:val="32"/>
        </w:rPr>
      </w:pPr>
      <w:r w:rsidRPr="00ED063C">
        <w:rPr>
          <w:rFonts w:ascii="Garamond" w:hAnsi="Garamond"/>
          <w:b/>
          <w:bCs/>
          <w:i/>
          <w:iCs/>
          <w:color w:val="002060"/>
          <w:sz w:val="32"/>
          <w:szCs w:val="32"/>
        </w:rPr>
        <w:t>Materiale pubblicitario</w:t>
      </w:r>
    </w:p>
    <w:p w14:paraId="7AA1D69E" w14:textId="19CAE369" w:rsidR="00C12105" w:rsidRPr="00C12105" w:rsidRDefault="00244E3C" w:rsidP="00C12105">
      <w:pPr>
        <w:spacing w:line="360" w:lineRule="auto"/>
        <w:jc w:val="both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0DDB56D" wp14:editId="4CB9FEDA">
            <wp:simplePos x="0" y="0"/>
            <wp:positionH relativeFrom="margin">
              <wp:posOffset>4944730</wp:posOffset>
            </wp:positionH>
            <wp:positionV relativeFrom="paragraph">
              <wp:posOffset>52956</wp:posOffset>
            </wp:positionV>
            <wp:extent cx="1211580" cy="1728470"/>
            <wp:effectExtent l="0" t="0" r="7620" b="5080"/>
            <wp:wrapSquare wrapText="bothSides"/>
            <wp:docPr id="12" name="Immagine 12" descr="ADViSE ANTITUMOR DRUGS VACCINES FROM THE 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DViSE ANTITUMOR DRUGS VACCINES FROM THE SE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105" w:rsidRPr="00C12105">
        <w:rPr>
          <w:rFonts w:ascii="Garamond" w:hAnsi="Garamond"/>
        </w:rPr>
        <w:t xml:space="preserve">Per l’evento sono stati realizzate </w:t>
      </w:r>
      <w:r w:rsidR="00C12105" w:rsidRPr="000550C2">
        <w:rPr>
          <w:rFonts w:ascii="Garamond" w:hAnsi="Garamond"/>
          <w:b/>
          <w:bCs/>
        </w:rPr>
        <w:t>cartelline</w:t>
      </w:r>
      <w:r w:rsidR="00C12105" w:rsidRPr="00C12105">
        <w:rPr>
          <w:rFonts w:ascii="Garamond" w:hAnsi="Garamond"/>
        </w:rPr>
        <w:t xml:space="preserve">, </w:t>
      </w:r>
      <w:r w:rsidR="00C12105" w:rsidRPr="000550C2">
        <w:rPr>
          <w:rFonts w:ascii="Garamond" w:hAnsi="Garamond"/>
          <w:b/>
          <w:bCs/>
        </w:rPr>
        <w:t>brochure</w:t>
      </w:r>
      <w:r w:rsidR="00C5067C">
        <w:rPr>
          <w:rFonts w:ascii="Garamond" w:hAnsi="Garamond"/>
        </w:rPr>
        <w:t xml:space="preserve"> </w:t>
      </w:r>
      <w:proofErr w:type="gramStart"/>
      <w:r w:rsidR="00C5067C">
        <w:rPr>
          <w:rFonts w:ascii="Garamond" w:hAnsi="Garamond"/>
        </w:rPr>
        <w:t>e</w:t>
      </w:r>
      <w:r w:rsidR="00C12105" w:rsidRPr="00C12105">
        <w:rPr>
          <w:rFonts w:ascii="Garamond" w:hAnsi="Garamond"/>
        </w:rPr>
        <w:t xml:space="preserve">  </w:t>
      </w:r>
      <w:r w:rsidR="00C12105" w:rsidRPr="000550C2">
        <w:rPr>
          <w:rFonts w:ascii="Garamond" w:hAnsi="Garamond"/>
          <w:b/>
          <w:bCs/>
        </w:rPr>
        <w:t>locandine</w:t>
      </w:r>
      <w:proofErr w:type="gramEnd"/>
      <w:r w:rsidR="00C12105" w:rsidRPr="00C12105">
        <w:rPr>
          <w:rFonts w:ascii="Garamond" w:hAnsi="Garamond"/>
        </w:rPr>
        <w:t xml:space="preserve">. Il progetto grafico e la stampa del materiale, compresa la creazione del logo ADViSE, sono stati interamente curati dalla società Innovery SpA. In particolare, la </w:t>
      </w:r>
      <w:r w:rsidR="00C12105" w:rsidRPr="000550C2">
        <w:rPr>
          <w:rFonts w:ascii="Garamond" w:hAnsi="Garamond"/>
          <w:b/>
          <w:bCs/>
        </w:rPr>
        <w:t>scelta del logo</w:t>
      </w:r>
      <w:r w:rsidR="00C12105" w:rsidRPr="00C12105">
        <w:rPr>
          <w:rFonts w:ascii="Garamond" w:hAnsi="Garamond"/>
        </w:rPr>
        <w:t xml:space="preserve"> è stata effettuata tramite un sondaggio in cui i vari partner del progetto sono stati chiamati a scegliere tra quattro alternative proposte. </w:t>
      </w:r>
    </w:p>
    <w:p w14:paraId="2DB365AF" w14:textId="3C7D1B5D" w:rsidR="00C12105" w:rsidRDefault="007D521E" w:rsidP="00C12105">
      <w:pPr>
        <w:spacing w:line="360" w:lineRule="auto"/>
        <w:jc w:val="both"/>
        <w:rPr>
          <w:rFonts w:ascii="Garamond" w:hAnsi="Garamond" w:cs="Calibri"/>
          <w:color w:val="000000"/>
          <w:shd w:val="clear" w:color="auto" w:fill="FFFFFF"/>
        </w:rPr>
      </w:pPr>
      <w:r>
        <w:rPr>
          <w:rFonts w:ascii="Garamond" w:hAnsi="Garamond"/>
        </w:rPr>
        <w:t xml:space="preserve">Come tratto distintivo dell’evento, </w:t>
      </w:r>
      <w:r w:rsidR="00C12105" w:rsidRPr="00C12105">
        <w:rPr>
          <w:rFonts w:ascii="Garamond" w:hAnsi="Garamond"/>
        </w:rPr>
        <w:t xml:space="preserve">è stato </w:t>
      </w:r>
      <w:r w:rsidR="004B2FA8">
        <w:rPr>
          <w:rFonts w:ascii="Garamond" w:hAnsi="Garamond"/>
        </w:rPr>
        <w:t>prodotto</w:t>
      </w:r>
      <w:r w:rsidR="00C12105" w:rsidRPr="00C12105">
        <w:rPr>
          <w:rFonts w:ascii="Garamond" w:hAnsi="Garamond"/>
        </w:rPr>
        <w:t xml:space="preserve"> un </w:t>
      </w:r>
      <w:r w:rsidR="00C12105" w:rsidRPr="007D521E">
        <w:rPr>
          <w:rFonts w:ascii="Garamond" w:hAnsi="Garamond"/>
          <w:b/>
          <w:bCs/>
        </w:rPr>
        <w:t xml:space="preserve">video </w:t>
      </w:r>
      <w:r w:rsidR="00C12105" w:rsidRPr="00C12105">
        <w:rPr>
          <w:rFonts w:ascii="Garamond" w:hAnsi="Garamond"/>
        </w:rPr>
        <w:t>con foto marine del Golfo di Napoli</w:t>
      </w:r>
      <w:r w:rsidR="004B2FA8">
        <w:rPr>
          <w:rFonts w:ascii="Garamond" w:hAnsi="Garamond"/>
        </w:rPr>
        <w:t xml:space="preserve"> e degli organismi che lo abitano, che so</w:t>
      </w:r>
      <w:r>
        <w:rPr>
          <w:rFonts w:ascii="Garamond" w:hAnsi="Garamond"/>
        </w:rPr>
        <w:t>no</w:t>
      </w:r>
      <w:r w:rsidR="00630514">
        <w:rPr>
          <w:rFonts w:ascii="Garamond" w:hAnsi="Garamond"/>
        </w:rPr>
        <w:t xml:space="preserve"> </w:t>
      </w:r>
      <w:r w:rsidR="004B2FA8">
        <w:rPr>
          <w:rFonts w:ascii="Garamond" w:hAnsi="Garamond"/>
        </w:rPr>
        <w:t>poi i</w:t>
      </w:r>
      <w:r w:rsidR="005D2489">
        <w:rPr>
          <w:rFonts w:ascii="Garamond" w:hAnsi="Garamond"/>
        </w:rPr>
        <w:t xml:space="preserve"> protagonisti</w:t>
      </w:r>
      <w:r w:rsidR="00630514">
        <w:rPr>
          <w:rFonts w:ascii="Garamond" w:hAnsi="Garamond"/>
        </w:rPr>
        <w:t xml:space="preserve"> del progetto ADViS</w:t>
      </w:r>
      <w:r w:rsidR="005D2489">
        <w:rPr>
          <w:rFonts w:ascii="Garamond" w:hAnsi="Garamond"/>
        </w:rPr>
        <w:t xml:space="preserve">E. Il video si apre </w:t>
      </w:r>
      <w:r w:rsidR="00826674">
        <w:rPr>
          <w:rFonts w:ascii="Garamond" w:hAnsi="Garamond"/>
        </w:rPr>
        <w:t xml:space="preserve">con le schermate di presentazione del </w:t>
      </w:r>
      <w:r>
        <w:rPr>
          <w:rFonts w:ascii="Garamond" w:hAnsi="Garamond"/>
        </w:rPr>
        <w:t>m</w:t>
      </w:r>
      <w:r w:rsidR="00826674">
        <w:rPr>
          <w:rFonts w:ascii="Garamond" w:hAnsi="Garamond"/>
        </w:rPr>
        <w:t xml:space="preserve">eeting, l’indicazione dei partner di progetto e il programma dell’evento, per poi proseguire con una serie di foto suggestive, </w:t>
      </w:r>
      <w:r w:rsidR="004B2FA8">
        <w:rPr>
          <w:rFonts w:ascii="Garamond" w:hAnsi="Garamond"/>
        </w:rPr>
        <w:t>tra cui il</w:t>
      </w:r>
      <w:r w:rsidR="00826674">
        <w:rPr>
          <w:rFonts w:ascii="Garamond" w:hAnsi="Garamond"/>
        </w:rPr>
        <w:t xml:space="preserve"> Parco Sommerso della Gaiola, </w:t>
      </w:r>
      <w:r w:rsidR="004B2FA8">
        <w:rPr>
          <w:rFonts w:ascii="Garamond" w:hAnsi="Garamond"/>
        </w:rPr>
        <w:t xml:space="preserve">la baia di Trentaremi, </w:t>
      </w:r>
      <w:r w:rsidR="002B24B7">
        <w:rPr>
          <w:rFonts w:ascii="Garamond" w:hAnsi="Garamond"/>
        </w:rPr>
        <w:t xml:space="preserve">Capo Miseno, </w:t>
      </w:r>
      <w:r w:rsidR="00F77F50">
        <w:rPr>
          <w:rFonts w:ascii="Garamond" w:hAnsi="Garamond"/>
        </w:rPr>
        <w:t>l’</w:t>
      </w:r>
      <w:r w:rsidR="002B24B7">
        <w:rPr>
          <w:rFonts w:ascii="Garamond" w:hAnsi="Garamond"/>
        </w:rPr>
        <w:t>Area Marina Protetta di Punta Campanella</w:t>
      </w:r>
      <w:r w:rsidR="00736966">
        <w:rPr>
          <w:rFonts w:ascii="Garamond" w:hAnsi="Garamond"/>
        </w:rPr>
        <w:t xml:space="preserve"> </w:t>
      </w:r>
      <w:r w:rsidR="00736966">
        <w:rPr>
          <w:rFonts w:ascii="Garamond" w:hAnsi="Garamond"/>
        </w:rPr>
        <w:lastRenderedPageBreak/>
        <w:t xml:space="preserve">e </w:t>
      </w:r>
      <w:r w:rsidR="002B24B7">
        <w:rPr>
          <w:rFonts w:ascii="Garamond" w:hAnsi="Garamond"/>
        </w:rPr>
        <w:t xml:space="preserve">del </w:t>
      </w:r>
      <w:r w:rsidR="00F77F50">
        <w:rPr>
          <w:rFonts w:ascii="Garamond" w:hAnsi="Garamond"/>
        </w:rPr>
        <w:t>“</w:t>
      </w:r>
      <w:r w:rsidR="002B24B7">
        <w:rPr>
          <w:rFonts w:ascii="Garamond" w:hAnsi="Garamond"/>
        </w:rPr>
        <w:t>Parco di Nettuno</w:t>
      </w:r>
      <w:r w:rsidR="00F77F50">
        <w:rPr>
          <w:rFonts w:ascii="Garamond" w:hAnsi="Garamond"/>
        </w:rPr>
        <w:t>”</w:t>
      </w:r>
      <w:r w:rsidR="002B24B7">
        <w:rPr>
          <w:rFonts w:ascii="Garamond" w:hAnsi="Garamond"/>
        </w:rPr>
        <w:t xml:space="preserve"> di Procida</w:t>
      </w:r>
      <w:r w:rsidR="00F77F50">
        <w:rPr>
          <w:rFonts w:ascii="Garamond" w:hAnsi="Garamond"/>
        </w:rPr>
        <w:t xml:space="preserve">, </w:t>
      </w:r>
      <w:r w:rsidR="00736966">
        <w:rPr>
          <w:rFonts w:ascii="Garamond" w:hAnsi="Garamond"/>
        </w:rPr>
        <w:t xml:space="preserve">Bacoli e </w:t>
      </w:r>
      <w:r w:rsidR="00F77F50">
        <w:rPr>
          <w:rFonts w:ascii="Garamond" w:hAnsi="Garamond"/>
        </w:rPr>
        <w:t xml:space="preserve">Capri. Tra gli organismi marini proiettati figurano </w:t>
      </w:r>
      <w:r w:rsidR="002B24B7">
        <w:rPr>
          <w:rFonts w:ascii="Garamond" w:hAnsi="Garamond"/>
        </w:rPr>
        <w:t xml:space="preserve">la medusa vespa di mare, le salpe, </w:t>
      </w:r>
      <w:r>
        <w:rPr>
          <w:rFonts w:ascii="Garamond" w:hAnsi="Garamond"/>
        </w:rPr>
        <w:t xml:space="preserve">i </w:t>
      </w:r>
      <w:r w:rsidR="00AA363B">
        <w:rPr>
          <w:noProof/>
        </w:rPr>
        <w:drawing>
          <wp:anchor distT="0" distB="0" distL="114300" distR="114300" simplePos="0" relativeHeight="251678720" behindDoc="0" locked="0" layoutInCell="1" allowOverlap="1" wp14:anchorId="7B6E18C0" wp14:editId="0D8852FB">
            <wp:simplePos x="0" y="0"/>
            <wp:positionH relativeFrom="margin">
              <wp:align>left</wp:align>
            </wp:positionH>
            <wp:positionV relativeFrom="paragraph">
              <wp:posOffset>24971</wp:posOffset>
            </wp:positionV>
            <wp:extent cx="2117725" cy="1162685"/>
            <wp:effectExtent l="0" t="0" r="0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24B7">
        <w:rPr>
          <w:rFonts w:ascii="Garamond" w:hAnsi="Garamond"/>
        </w:rPr>
        <w:t xml:space="preserve">barracuda, </w:t>
      </w:r>
      <w:r w:rsidR="00B17554">
        <w:rPr>
          <w:rFonts w:ascii="Garamond" w:hAnsi="Garamond"/>
        </w:rPr>
        <w:t xml:space="preserve">la </w:t>
      </w:r>
      <w:r w:rsidR="002B24B7">
        <w:rPr>
          <w:rFonts w:ascii="Garamond" w:hAnsi="Garamond"/>
        </w:rPr>
        <w:t>cernia bruna,</w:t>
      </w:r>
      <w:r w:rsidR="00F77F50">
        <w:rPr>
          <w:rFonts w:ascii="Garamond" w:hAnsi="Garamond"/>
        </w:rPr>
        <w:t xml:space="preserve"> </w:t>
      </w:r>
      <w:r w:rsidR="00B17554">
        <w:rPr>
          <w:rFonts w:ascii="Garamond" w:hAnsi="Garamond"/>
        </w:rPr>
        <w:t xml:space="preserve">il </w:t>
      </w:r>
      <w:r w:rsidR="00F77F50">
        <w:rPr>
          <w:rFonts w:ascii="Garamond" w:hAnsi="Garamond"/>
        </w:rPr>
        <w:t>gambero meccanico,</w:t>
      </w:r>
      <w:r w:rsidR="002B24B7">
        <w:rPr>
          <w:rFonts w:ascii="Garamond" w:hAnsi="Garamond"/>
        </w:rPr>
        <w:t xml:space="preserve"> muren</w:t>
      </w:r>
      <w:r w:rsidR="00B17554">
        <w:rPr>
          <w:rFonts w:ascii="Garamond" w:hAnsi="Garamond"/>
        </w:rPr>
        <w:t>e</w:t>
      </w:r>
      <w:r w:rsidR="00F77F50">
        <w:rPr>
          <w:rFonts w:ascii="Garamond" w:hAnsi="Garamond"/>
        </w:rPr>
        <w:t>, tartarug</w:t>
      </w:r>
      <w:r w:rsidR="00B17554">
        <w:rPr>
          <w:rFonts w:ascii="Garamond" w:hAnsi="Garamond"/>
        </w:rPr>
        <w:t>he</w:t>
      </w:r>
      <w:r w:rsidR="00F77F50">
        <w:rPr>
          <w:rFonts w:ascii="Garamond" w:hAnsi="Garamond"/>
        </w:rPr>
        <w:t xml:space="preserve"> caretta, ecc.</w:t>
      </w:r>
      <w:r w:rsidR="00C12105" w:rsidRPr="00C12105">
        <w:rPr>
          <w:rFonts w:ascii="Garamond" w:hAnsi="Garamond"/>
        </w:rPr>
        <w:t xml:space="preserve"> Il video è stato trasmesso </w:t>
      </w:r>
      <w:r w:rsidR="00C12105" w:rsidRPr="007D521E">
        <w:rPr>
          <w:rFonts w:ascii="Garamond" w:hAnsi="Garamond"/>
          <w:b/>
          <w:bCs/>
        </w:rPr>
        <w:t>in loop continuo</w:t>
      </w:r>
      <w:r w:rsidR="00C12105" w:rsidRPr="00C12105">
        <w:rPr>
          <w:rFonts w:ascii="Garamond" w:hAnsi="Garamond"/>
        </w:rPr>
        <w:t xml:space="preserve"> </w:t>
      </w:r>
      <w:r w:rsidR="00B17554">
        <w:rPr>
          <w:rFonts w:ascii="Garamond" w:hAnsi="Garamond"/>
        </w:rPr>
        <w:t xml:space="preserve">sia </w:t>
      </w:r>
      <w:r w:rsidR="00C12105" w:rsidRPr="00C12105">
        <w:rPr>
          <w:rFonts w:ascii="Garamond" w:hAnsi="Garamond" w:cs="Calibri"/>
          <w:color w:val="000000"/>
          <w:shd w:val="clear" w:color="auto" w:fill="FFFFFF"/>
        </w:rPr>
        <w:t xml:space="preserve">su tutti i videowall ubicati al pian terreno della Museo </w:t>
      </w:r>
      <w:r w:rsidR="00B17554">
        <w:rPr>
          <w:rFonts w:ascii="Garamond" w:hAnsi="Garamond" w:cs="Calibri"/>
          <w:color w:val="000000"/>
          <w:shd w:val="clear" w:color="auto" w:fill="FFFFFF"/>
        </w:rPr>
        <w:t>della Pace, tra l’altro</w:t>
      </w:r>
      <w:r w:rsidR="00C12105" w:rsidRPr="00C12105">
        <w:rPr>
          <w:rFonts w:ascii="Garamond" w:hAnsi="Garamond" w:cs="Calibri"/>
          <w:color w:val="000000"/>
          <w:shd w:val="clear" w:color="auto" w:fill="FFFFFF"/>
        </w:rPr>
        <w:t xml:space="preserve"> visibili </w:t>
      </w:r>
      <w:r w:rsidR="00B17554">
        <w:rPr>
          <w:rFonts w:ascii="Garamond" w:hAnsi="Garamond" w:cs="Calibri"/>
          <w:color w:val="000000"/>
          <w:shd w:val="clear" w:color="auto" w:fill="FFFFFF"/>
        </w:rPr>
        <w:t xml:space="preserve">ai passanti </w:t>
      </w:r>
      <w:r w:rsidR="005D2489">
        <w:rPr>
          <w:rFonts w:ascii="Garamond" w:hAnsi="Garamond" w:cs="Calibri"/>
          <w:color w:val="000000"/>
          <w:shd w:val="clear" w:color="auto" w:fill="FFFFFF"/>
        </w:rPr>
        <w:t xml:space="preserve">anche </w:t>
      </w:r>
      <w:r w:rsidR="00C12105" w:rsidRPr="00C12105">
        <w:rPr>
          <w:rFonts w:ascii="Garamond" w:hAnsi="Garamond" w:cs="Calibri"/>
          <w:color w:val="000000"/>
          <w:shd w:val="clear" w:color="auto" w:fill="FFFFFF"/>
        </w:rPr>
        <w:t>all’esterno</w:t>
      </w:r>
      <w:r w:rsidR="00B17554">
        <w:rPr>
          <w:rFonts w:ascii="Garamond" w:hAnsi="Garamond" w:cs="Calibri"/>
          <w:color w:val="000000"/>
          <w:shd w:val="clear" w:color="auto" w:fill="FFFFFF"/>
        </w:rPr>
        <w:t xml:space="preserve"> dell’edificio, sia sui videowall interni alla sede congressuale</w:t>
      </w:r>
      <w:r w:rsidR="00C12105" w:rsidRPr="00C12105">
        <w:rPr>
          <w:rFonts w:ascii="Garamond" w:hAnsi="Garamond" w:cs="Calibri"/>
          <w:color w:val="000000"/>
          <w:shd w:val="clear" w:color="auto" w:fill="FFFFFF"/>
        </w:rPr>
        <w:t>.</w:t>
      </w:r>
    </w:p>
    <w:p w14:paraId="75F5A2B8" w14:textId="77777777" w:rsidR="00244E3C" w:rsidRDefault="00244E3C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</w:rPr>
      </w:pPr>
    </w:p>
    <w:p w14:paraId="6BA42902" w14:textId="77777777" w:rsidR="00ED063C" w:rsidRPr="00C12105" w:rsidRDefault="00ED063C" w:rsidP="00C12105">
      <w:pPr>
        <w:spacing w:line="360" w:lineRule="auto"/>
        <w:jc w:val="both"/>
        <w:rPr>
          <w:rFonts w:ascii="Garamond" w:hAnsi="Garamond"/>
        </w:rPr>
      </w:pPr>
    </w:p>
    <w:p w14:paraId="0B08A3E0" w14:textId="75F837C1" w:rsidR="00C12105" w:rsidRPr="00ED063C" w:rsidRDefault="00C12105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  <w:sz w:val="32"/>
          <w:szCs w:val="32"/>
        </w:rPr>
      </w:pPr>
      <w:r w:rsidRPr="00ED063C">
        <w:rPr>
          <w:rFonts w:ascii="Garamond" w:hAnsi="Garamond"/>
          <w:b/>
          <w:bCs/>
          <w:i/>
          <w:iCs/>
          <w:color w:val="002060"/>
          <w:sz w:val="32"/>
          <w:szCs w:val="32"/>
        </w:rPr>
        <w:t>Svolgimento dell’evento</w:t>
      </w:r>
    </w:p>
    <w:p w14:paraId="65838DD5" w14:textId="4611D56C" w:rsidR="00C12105" w:rsidRPr="00C12105" w:rsidRDefault="0004793C" w:rsidP="00C12105">
      <w:pPr>
        <w:spacing w:line="360" w:lineRule="auto"/>
        <w:jc w:val="both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F15BB86" wp14:editId="15EA3B59">
            <wp:simplePos x="0" y="0"/>
            <wp:positionH relativeFrom="margin">
              <wp:posOffset>57785</wp:posOffset>
            </wp:positionH>
            <wp:positionV relativeFrom="paragraph">
              <wp:posOffset>221615</wp:posOffset>
            </wp:positionV>
            <wp:extent cx="1998345" cy="1499235"/>
            <wp:effectExtent l="0" t="0" r="1905" b="5715"/>
            <wp:wrapSquare wrapText="bothSides"/>
            <wp:docPr id="15" name="Immagine 15" descr="AL MUSEO DELLA PACE - MAMT I PARTNER DEL PROGETTO ADV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L MUSEO DELLA PACE - MAMT I PARTNER DEL PROGETTO ADVIS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105" w:rsidRPr="00C12105">
        <w:rPr>
          <w:rFonts w:ascii="Garamond" w:hAnsi="Garamond"/>
        </w:rPr>
        <w:t xml:space="preserve">Il meeting si è svolto dalle 10.30 alle 17.00, con una pausa per il pranzo dalle ore 13 alle 14. </w:t>
      </w:r>
      <w:r w:rsidR="00B17554">
        <w:rPr>
          <w:rFonts w:ascii="Garamond" w:hAnsi="Garamond"/>
        </w:rPr>
        <w:t>Dalle</w:t>
      </w:r>
      <w:r w:rsidR="00C12105" w:rsidRPr="00C12105">
        <w:rPr>
          <w:rFonts w:ascii="Garamond" w:hAnsi="Garamond"/>
        </w:rPr>
        <w:t xml:space="preserve"> 10.30 alle 12 si è tenuto un </w:t>
      </w:r>
      <w:r w:rsidR="00C12105" w:rsidRPr="007B3EEB">
        <w:rPr>
          <w:rFonts w:ascii="Garamond" w:hAnsi="Garamond"/>
          <w:b/>
        </w:rPr>
        <w:t>pre-meeting</w:t>
      </w:r>
      <w:r w:rsidR="00C12105" w:rsidRPr="00C12105">
        <w:rPr>
          <w:rFonts w:ascii="Garamond" w:hAnsi="Garamond"/>
          <w:bCs/>
        </w:rPr>
        <w:t xml:space="preserve"> r</w:t>
      </w:r>
      <w:r w:rsidR="00C12105" w:rsidRPr="00C12105">
        <w:rPr>
          <w:rFonts w:ascii="Garamond" w:hAnsi="Garamond"/>
        </w:rPr>
        <w:t>iservato ai soli</w:t>
      </w:r>
      <w:r w:rsidR="00B17554">
        <w:rPr>
          <w:rFonts w:ascii="Garamond" w:hAnsi="Garamond"/>
        </w:rPr>
        <w:t xml:space="preserve"> rappresentanti dei</w:t>
      </w:r>
      <w:r w:rsidR="00C12105" w:rsidRPr="00C12105">
        <w:rPr>
          <w:rFonts w:ascii="Garamond" w:hAnsi="Garamond"/>
        </w:rPr>
        <w:t xml:space="preserve"> </w:t>
      </w:r>
      <w:r w:rsidR="00B17554">
        <w:rPr>
          <w:rFonts w:ascii="Garamond" w:hAnsi="Garamond"/>
        </w:rPr>
        <w:t xml:space="preserve">soggetti </w:t>
      </w:r>
      <w:r w:rsidR="00C12105" w:rsidRPr="00C12105">
        <w:rPr>
          <w:rFonts w:ascii="Garamond" w:hAnsi="Garamond"/>
        </w:rPr>
        <w:t>partner</w:t>
      </w:r>
      <w:r w:rsidR="00AA363B">
        <w:rPr>
          <w:rFonts w:ascii="Garamond" w:hAnsi="Garamond"/>
        </w:rPr>
        <w:t xml:space="preserve"> (</w:t>
      </w:r>
      <w:r w:rsidR="00B17554">
        <w:rPr>
          <w:rFonts w:ascii="Garamond" w:hAnsi="Garamond"/>
        </w:rPr>
        <w:t xml:space="preserve">ovvero il </w:t>
      </w:r>
      <w:r w:rsidR="00526AB6">
        <w:rPr>
          <w:rFonts w:ascii="Garamond" w:hAnsi="Garamond"/>
        </w:rPr>
        <w:t>Consiglio Nazionale dell</w:t>
      </w:r>
      <w:r w:rsidR="00AA363B">
        <w:rPr>
          <w:rFonts w:ascii="Garamond" w:hAnsi="Garamond"/>
        </w:rPr>
        <w:t>e</w:t>
      </w:r>
      <w:r w:rsidR="00526AB6">
        <w:rPr>
          <w:rFonts w:ascii="Garamond" w:hAnsi="Garamond"/>
        </w:rPr>
        <w:t xml:space="preserve"> </w:t>
      </w:r>
      <w:r w:rsidR="00AA363B">
        <w:rPr>
          <w:rFonts w:ascii="Garamond" w:hAnsi="Garamond"/>
        </w:rPr>
        <w:t>Ricerche</w:t>
      </w:r>
      <w:r w:rsidR="00526AB6">
        <w:rPr>
          <w:rFonts w:ascii="Garamond" w:hAnsi="Garamond"/>
        </w:rPr>
        <w:t xml:space="preserve">, la Stazione Zoologica “A. Dhorn”, </w:t>
      </w:r>
      <w:r w:rsidR="00B17554">
        <w:rPr>
          <w:rFonts w:ascii="Garamond" w:hAnsi="Garamond"/>
        </w:rPr>
        <w:t>Al</w:t>
      </w:r>
      <w:r w:rsidR="00526AB6">
        <w:rPr>
          <w:rFonts w:ascii="Garamond" w:hAnsi="Garamond"/>
        </w:rPr>
        <w:t>tergon, Italbiotec, Innovery e Servimed</w:t>
      </w:r>
      <w:r w:rsidR="00AA363B">
        <w:rPr>
          <w:rFonts w:ascii="Garamond" w:hAnsi="Garamond"/>
        </w:rPr>
        <w:t>)</w:t>
      </w:r>
      <w:r w:rsidR="00526AB6">
        <w:rPr>
          <w:rFonts w:ascii="Garamond" w:hAnsi="Garamond"/>
        </w:rPr>
        <w:t>,</w:t>
      </w:r>
      <w:r w:rsidR="00B17554">
        <w:rPr>
          <w:rFonts w:ascii="Garamond" w:hAnsi="Garamond"/>
        </w:rPr>
        <w:t xml:space="preserve"> </w:t>
      </w:r>
      <w:r w:rsidR="00C12105" w:rsidRPr="00C12105">
        <w:rPr>
          <w:rFonts w:ascii="Garamond" w:hAnsi="Garamond"/>
        </w:rPr>
        <w:t>in cui sono stati analizzati gli aspetti amministrativi del progetto. In questa sessione, sono stati distribuiti i modelli per le rendicontazioni economiche e i report scientifici.</w:t>
      </w:r>
    </w:p>
    <w:p w14:paraId="02E50CD5" w14:textId="35357730" w:rsidR="00C12105" w:rsidRPr="00C12105" w:rsidRDefault="00C12105" w:rsidP="00C12105">
      <w:pPr>
        <w:spacing w:line="360" w:lineRule="auto"/>
        <w:jc w:val="both"/>
        <w:rPr>
          <w:rFonts w:ascii="Garamond" w:hAnsi="Garamond"/>
        </w:rPr>
      </w:pPr>
      <w:r w:rsidRPr="00C12105">
        <w:rPr>
          <w:rFonts w:ascii="Garamond" w:hAnsi="Garamond"/>
        </w:rPr>
        <w:t xml:space="preserve">Alle 12 è cominciata la riunione plenaria in cui il dott. </w:t>
      </w:r>
      <w:r w:rsidRPr="007B3EEB">
        <w:rPr>
          <w:rFonts w:ascii="Garamond" w:hAnsi="Garamond"/>
          <w:b/>
          <w:bCs/>
        </w:rPr>
        <w:t>Angelo Fontana</w:t>
      </w:r>
      <w:r w:rsidRPr="00C12105">
        <w:rPr>
          <w:rFonts w:ascii="Garamond" w:hAnsi="Garamond"/>
        </w:rPr>
        <w:t xml:space="preserve"> (CNR-ICB), in qualità di coordinatore del progetto, ha presentato l’idea, l’organizzazione generale e la gestione del progetto. A seguire, il dott. </w:t>
      </w:r>
      <w:r w:rsidRPr="007B3EEB">
        <w:rPr>
          <w:rFonts w:ascii="Garamond" w:hAnsi="Garamond"/>
          <w:b/>
          <w:bCs/>
        </w:rPr>
        <w:t>Franco Scorziello</w:t>
      </w:r>
      <w:r w:rsidRPr="00C12105">
        <w:rPr>
          <w:rFonts w:ascii="Garamond" w:hAnsi="Garamond"/>
        </w:rPr>
        <w:t xml:space="preserve"> ha introdotto una relazione incentrata sul modello di governance e sulla rendicontazione del progetto. </w:t>
      </w:r>
    </w:p>
    <w:p w14:paraId="282A02CC" w14:textId="5C833405" w:rsidR="00C12105" w:rsidRPr="00C12105" w:rsidRDefault="000D6731" w:rsidP="00C12105">
      <w:pPr>
        <w:spacing w:line="360" w:lineRule="auto"/>
        <w:jc w:val="both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4A0DC86" wp14:editId="3CBE27B7">
            <wp:simplePos x="0" y="0"/>
            <wp:positionH relativeFrom="margin">
              <wp:posOffset>4074160</wp:posOffset>
            </wp:positionH>
            <wp:positionV relativeFrom="paragraph">
              <wp:posOffset>208915</wp:posOffset>
            </wp:positionV>
            <wp:extent cx="2085975" cy="1564640"/>
            <wp:effectExtent l="0" t="0" r="9525" b="0"/>
            <wp:wrapSquare wrapText="bothSides"/>
            <wp:docPr id="14" name="Immagine 14" descr="AL MUSEO DELLA PACE - MAMT I PARTNER DEL PROGETTO ADV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L MUSEO DELLA PACE - MAMT I PARTNER DEL PROGETTO ADVIS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105" w:rsidRPr="00C12105">
        <w:rPr>
          <w:rFonts w:ascii="Garamond" w:hAnsi="Garamond"/>
        </w:rPr>
        <w:t xml:space="preserve">Dopo la pausa pranzo, i lavori sono cominciati con la presentazione dei </w:t>
      </w:r>
      <w:r w:rsidR="00C12105" w:rsidRPr="00F20F81">
        <w:rPr>
          <w:rFonts w:ascii="Garamond" w:hAnsi="Garamond"/>
          <w:b/>
          <w:bCs/>
        </w:rPr>
        <w:t>work-package e delle attività di progetto</w:t>
      </w:r>
      <w:r w:rsidR="00C12105" w:rsidRPr="00C12105">
        <w:rPr>
          <w:rFonts w:ascii="Garamond" w:hAnsi="Garamond"/>
        </w:rPr>
        <w:t xml:space="preserve">. Il primo a prendere la parola è stato il prof. </w:t>
      </w:r>
      <w:r w:rsidR="00C12105" w:rsidRPr="007B3EEB">
        <w:rPr>
          <w:rFonts w:ascii="Garamond" w:hAnsi="Garamond"/>
          <w:b/>
          <w:bCs/>
        </w:rPr>
        <w:t>Raffaele De Palma</w:t>
      </w:r>
      <w:r w:rsidR="00C12105" w:rsidRPr="00C12105">
        <w:rPr>
          <w:rFonts w:ascii="Garamond" w:hAnsi="Garamond"/>
        </w:rPr>
        <w:t xml:space="preserve"> (Università della Campania - CNR) sui </w:t>
      </w:r>
      <w:r w:rsidR="00F20F81">
        <w:rPr>
          <w:rFonts w:ascii="Garamond" w:hAnsi="Garamond"/>
        </w:rPr>
        <w:t>“T</w:t>
      </w:r>
      <w:r w:rsidR="00C12105" w:rsidRPr="00C12105">
        <w:rPr>
          <w:rFonts w:ascii="Garamond" w:hAnsi="Garamond"/>
        </w:rPr>
        <w:t>emi scientifici e sullo sviluppo di modelli biologici per la ricerca di candidati immuno-chemioterapici</w:t>
      </w:r>
      <w:r w:rsidR="00F20F81">
        <w:rPr>
          <w:rFonts w:ascii="Garamond" w:hAnsi="Garamond"/>
        </w:rPr>
        <w:t>”</w:t>
      </w:r>
      <w:r w:rsidR="00C12105" w:rsidRPr="00C12105">
        <w:rPr>
          <w:rFonts w:ascii="Garamond" w:hAnsi="Garamond"/>
        </w:rPr>
        <w:t xml:space="preserve">. Successivamente, la dott.ssa </w:t>
      </w:r>
      <w:r w:rsidR="00C12105" w:rsidRPr="007B3EEB">
        <w:rPr>
          <w:rFonts w:ascii="Garamond" w:hAnsi="Garamond"/>
          <w:b/>
          <w:bCs/>
        </w:rPr>
        <w:t>Adrianna Ianora</w:t>
      </w:r>
      <w:r w:rsidR="00C12105" w:rsidRPr="00C12105">
        <w:rPr>
          <w:rFonts w:ascii="Garamond" w:hAnsi="Garamond"/>
        </w:rPr>
        <w:t xml:space="preserve"> (SZN) </w:t>
      </w:r>
      <w:r w:rsidR="00161E33">
        <w:rPr>
          <w:rFonts w:ascii="Garamond" w:hAnsi="Garamond"/>
        </w:rPr>
        <w:t>ha esposto</w:t>
      </w:r>
      <w:r w:rsidR="00C12105" w:rsidRPr="00C12105">
        <w:rPr>
          <w:rFonts w:ascii="Garamond" w:hAnsi="Garamond"/>
        </w:rPr>
        <w:t xml:space="preserve"> una relazione dal titolo “Selezione e approvvigionamento organismi, screening di estratti citotossici, sviluppo di composti chemioprotettivi”,  il dott. </w:t>
      </w:r>
      <w:r w:rsidR="00C12105" w:rsidRPr="007B3EEB">
        <w:rPr>
          <w:rFonts w:ascii="Garamond" w:hAnsi="Garamond"/>
          <w:b/>
          <w:bCs/>
        </w:rPr>
        <w:t>Emiliano Manzo</w:t>
      </w:r>
      <w:r w:rsidR="00C12105" w:rsidRPr="00C12105">
        <w:rPr>
          <w:rFonts w:ascii="Garamond" w:hAnsi="Garamond"/>
        </w:rPr>
        <w:t xml:space="preserve"> (CNR-ICB) la relazione “Hit discovery e medicinal chemistry”</w:t>
      </w:r>
      <w:r w:rsidR="00161E33">
        <w:rPr>
          <w:rFonts w:ascii="Garamond" w:hAnsi="Garamond"/>
        </w:rPr>
        <w:t xml:space="preserve"> e</w:t>
      </w:r>
      <w:r w:rsidR="00C12105" w:rsidRPr="00C12105">
        <w:rPr>
          <w:rFonts w:ascii="Garamond" w:hAnsi="Garamond"/>
        </w:rPr>
        <w:t xml:space="preserve"> la dott.ssa </w:t>
      </w:r>
      <w:r w:rsidR="00C12105" w:rsidRPr="007B3EEB">
        <w:rPr>
          <w:rFonts w:ascii="Garamond" w:hAnsi="Garamond"/>
          <w:b/>
          <w:bCs/>
        </w:rPr>
        <w:t>Carmen Gallo</w:t>
      </w:r>
      <w:r w:rsidR="00C12105" w:rsidRPr="00C12105">
        <w:rPr>
          <w:rFonts w:ascii="Garamond" w:hAnsi="Garamond"/>
        </w:rPr>
        <w:t xml:space="preserve"> (CNR-ICB) </w:t>
      </w:r>
      <w:r w:rsidR="00161E33">
        <w:rPr>
          <w:rFonts w:ascii="Garamond" w:hAnsi="Garamond"/>
        </w:rPr>
        <w:t>la relazione</w:t>
      </w:r>
      <w:r w:rsidR="00C12105" w:rsidRPr="00C12105">
        <w:rPr>
          <w:rFonts w:ascii="Garamond" w:hAnsi="Garamond"/>
        </w:rPr>
        <w:t xml:space="preserve"> “Validazione attività cellulare”</w:t>
      </w:r>
      <w:r w:rsidR="00161E33">
        <w:rPr>
          <w:rFonts w:ascii="Garamond" w:hAnsi="Garamond"/>
        </w:rPr>
        <w:t>. I</w:t>
      </w:r>
      <w:r w:rsidR="00C12105" w:rsidRPr="00C12105">
        <w:rPr>
          <w:rFonts w:ascii="Garamond" w:hAnsi="Garamond"/>
        </w:rPr>
        <w:t xml:space="preserve"> dottori </w:t>
      </w:r>
      <w:r w:rsidR="00C12105" w:rsidRPr="007B3EEB">
        <w:rPr>
          <w:rFonts w:ascii="Garamond" w:hAnsi="Garamond"/>
          <w:b/>
          <w:bCs/>
        </w:rPr>
        <w:t>Valeria Nittoli</w:t>
      </w:r>
      <w:r w:rsidR="00C12105" w:rsidRPr="00C12105">
        <w:rPr>
          <w:rFonts w:ascii="Garamond" w:hAnsi="Garamond"/>
        </w:rPr>
        <w:t xml:space="preserve"> e </w:t>
      </w:r>
      <w:r w:rsidR="00C12105" w:rsidRPr="007B3EEB">
        <w:rPr>
          <w:rFonts w:ascii="Garamond" w:hAnsi="Garamond"/>
          <w:b/>
          <w:bCs/>
        </w:rPr>
        <w:t>Paolo Sordino</w:t>
      </w:r>
      <w:r w:rsidR="00C12105" w:rsidRPr="00C12105">
        <w:rPr>
          <w:rFonts w:ascii="Garamond" w:hAnsi="Garamond"/>
        </w:rPr>
        <w:t>, entrambi della Stazione Zoologica</w:t>
      </w:r>
      <w:r w:rsidR="00F20F81">
        <w:rPr>
          <w:rFonts w:ascii="Garamond" w:hAnsi="Garamond"/>
        </w:rPr>
        <w:t>,</w:t>
      </w:r>
      <w:r w:rsidR="00C12105" w:rsidRPr="00C12105">
        <w:rPr>
          <w:rFonts w:ascii="Garamond" w:hAnsi="Garamond"/>
        </w:rPr>
        <w:t xml:space="preserve"> </w:t>
      </w:r>
      <w:r w:rsidR="00161E33">
        <w:rPr>
          <w:rFonts w:ascii="Garamond" w:hAnsi="Garamond"/>
        </w:rPr>
        <w:t>hanno presentato lo</w:t>
      </w:r>
      <w:r w:rsidR="00C12105" w:rsidRPr="00C12105">
        <w:rPr>
          <w:rFonts w:ascii="Garamond" w:hAnsi="Garamond"/>
        </w:rPr>
        <w:t xml:space="preserve"> “Sviluppo di nuovi modelli biologici per studi in vivo”, </w:t>
      </w:r>
      <w:r w:rsidR="00161E33">
        <w:rPr>
          <w:rFonts w:ascii="Garamond" w:hAnsi="Garamond"/>
        </w:rPr>
        <w:t xml:space="preserve">mentre </w:t>
      </w:r>
      <w:r w:rsidR="00C12105" w:rsidRPr="00C12105">
        <w:rPr>
          <w:rFonts w:ascii="Garamond" w:hAnsi="Garamond"/>
        </w:rPr>
        <w:t xml:space="preserve">la dott.ssa Susi Borzacchiello (CNR-IPCB) </w:t>
      </w:r>
      <w:r w:rsidR="00161E33">
        <w:rPr>
          <w:rFonts w:ascii="Garamond" w:hAnsi="Garamond"/>
        </w:rPr>
        <w:t>ha introdotto la</w:t>
      </w:r>
      <w:r w:rsidR="00C12105" w:rsidRPr="00C12105">
        <w:rPr>
          <w:rFonts w:ascii="Garamond" w:hAnsi="Garamond"/>
        </w:rPr>
        <w:t xml:space="preserve"> “Veicolazione e formulazione dei principi attivi”</w:t>
      </w:r>
      <w:r w:rsidR="00161E33">
        <w:rPr>
          <w:rFonts w:ascii="Garamond" w:hAnsi="Garamond"/>
        </w:rPr>
        <w:t>. Infine,</w:t>
      </w:r>
      <w:r w:rsidR="00C12105" w:rsidRPr="00C12105">
        <w:rPr>
          <w:rFonts w:ascii="Garamond" w:hAnsi="Garamond"/>
        </w:rPr>
        <w:t xml:space="preserve"> la dott. </w:t>
      </w:r>
      <w:r w:rsidR="00C12105" w:rsidRPr="007B3EEB">
        <w:rPr>
          <w:rFonts w:ascii="Garamond" w:hAnsi="Garamond"/>
          <w:b/>
          <w:bCs/>
        </w:rPr>
        <w:t xml:space="preserve">Claudia </w:t>
      </w:r>
      <w:r w:rsidR="00C12105" w:rsidRPr="007B3EEB">
        <w:rPr>
          <w:rFonts w:ascii="Garamond" w:hAnsi="Garamond"/>
          <w:b/>
          <w:bCs/>
        </w:rPr>
        <w:lastRenderedPageBreak/>
        <w:t>Angelini</w:t>
      </w:r>
      <w:r w:rsidR="00C12105" w:rsidRPr="00C12105">
        <w:rPr>
          <w:rFonts w:ascii="Garamond" w:hAnsi="Garamond"/>
        </w:rPr>
        <w:t xml:space="preserve"> (CNR-IAC) </w:t>
      </w:r>
      <w:r w:rsidR="00161E33">
        <w:rPr>
          <w:rFonts w:ascii="Garamond" w:hAnsi="Garamond"/>
        </w:rPr>
        <w:t>ha presentato una relazione dal titolo</w:t>
      </w:r>
      <w:r w:rsidR="00C12105" w:rsidRPr="00C12105">
        <w:rPr>
          <w:rFonts w:ascii="Garamond" w:hAnsi="Garamond"/>
        </w:rPr>
        <w:t xml:space="preserve"> “Analisi e gestione dati”</w:t>
      </w:r>
      <w:r w:rsidR="00161E33">
        <w:rPr>
          <w:rFonts w:ascii="Garamond" w:hAnsi="Garamond"/>
        </w:rPr>
        <w:t xml:space="preserve"> e</w:t>
      </w:r>
      <w:r w:rsidR="00C12105" w:rsidRPr="00C12105">
        <w:rPr>
          <w:rFonts w:ascii="Garamond" w:hAnsi="Garamond"/>
        </w:rPr>
        <w:t xml:space="preserve"> il prof. </w:t>
      </w:r>
      <w:r w:rsidR="00C12105" w:rsidRPr="007B3EEB">
        <w:rPr>
          <w:rFonts w:ascii="Garamond" w:hAnsi="Garamond"/>
          <w:b/>
          <w:bCs/>
        </w:rPr>
        <w:t>Gilberto Filaci</w:t>
      </w:r>
      <w:r w:rsidR="00C12105" w:rsidRPr="00C12105">
        <w:rPr>
          <w:rFonts w:ascii="Garamond" w:hAnsi="Garamond"/>
        </w:rPr>
        <w:t xml:space="preserve"> (Università di Genova-CEBR) </w:t>
      </w:r>
      <w:r w:rsidR="00F20F81">
        <w:rPr>
          <w:rFonts w:ascii="Garamond" w:hAnsi="Garamond"/>
        </w:rPr>
        <w:t>ha concluso con lo</w:t>
      </w:r>
      <w:r w:rsidR="00C12105" w:rsidRPr="00C12105">
        <w:rPr>
          <w:rFonts w:ascii="Garamond" w:hAnsi="Garamond"/>
        </w:rPr>
        <w:t xml:space="preserve"> “Sviluppo preclinico di vaccini terapeutici e candidati chemioterapici”.</w:t>
      </w:r>
    </w:p>
    <w:p w14:paraId="6EBA2786" w14:textId="77777777" w:rsidR="00C12105" w:rsidRPr="00C12105" w:rsidRDefault="00C12105" w:rsidP="00C12105">
      <w:pPr>
        <w:spacing w:line="360" w:lineRule="auto"/>
        <w:jc w:val="both"/>
        <w:rPr>
          <w:rFonts w:ascii="Garamond" w:hAnsi="Garamond"/>
        </w:rPr>
      </w:pPr>
      <w:r w:rsidRPr="00C12105">
        <w:rPr>
          <w:rFonts w:ascii="Garamond" w:hAnsi="Garamond"/>
        </w:rPr>
        <w:t xml:space="preserve">L’incontro è proseguito con una </w:t>
      </w:r>
      <w:r w:rsidRPr="00F20F81">
        <w:rPr>
          <w:rFonts w:ascii="Garamond" w:hAnsi="Garamond"/>
          <w:b/>
          <w:bCs/>
        </w:rPr>
        <w:t>discussione generale</w:t>
      </w:r>
      <w:r w:rsidRPr="00C12105">
        <w:rPr>
          <w:rFonts w:ascii="Garamond" w:hAnsi="Garamond"/>
        </w:rPr>
        <w:t xml:space="preserve"> sui temi presentati che si è protratta sino alle ore 17, allorché è stata proclamata la fine dei lavori.</w:t>
      </w:r>
    </w:p>
    <w:p w14:paraId="1D142C8C" w14:textId="77777777" w:rsidR="0004793C" w:rsidRDefault="0004793C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</w:rPr>
      </w:pPr>
    </w:p>
    <w:p w14:paraId="6ADD54F7" w14:textId="66065C6A" w:rsidR="007B3EEB" w:rsidRPr="00ED063C" w:rsidRDefault="007B3EEB" w:rsidP="00C12105">
      <w:pPr>
        <w:spacing w:line="360" w:lineRule="auto"/>
        <w:jc w:val="both"/>
        <w:rPr>
          <w:rFonts w:ascii="Garamond" w:hAnsi="Garamond"/>
          <w:b/>
          <w:bCs/>
          <w:i/>
          <w:iCs/>
          <w:color w:val="002060"/>
          <w:sz w:val="32"/>
          <w:szCs w:val="32"/>
        </w:rPr>
      </w:pPr>
      <w:r w:rsidRPr="00ED063C">
        <w:rPr>
          <w:rFonts w:ascii="Garamond" w:hAnsi="Garamond"/>
          <w:b/>
          <w:bCs/>
          <w:i/>
          <w:iCs/>
          <w:color w:val="002060"/>
          <w:sz w:val="32"/>
          <w:szCs w:val="32"/>
        </w:rPr>
        <w:t>Fuori programma</w:t>
      </w:r>
    </w:p>
    <w:p w14:paraId="2E483B84" w14:textId="18208209" w:rsidR="005F52EF" w:rsidRPr="00C12105" w:rsidRDefault="00715603" w:rsidP="00E036FA">
      <w:pPr>
        <w:spacing w:line="360" w:lineRule="auto"/>
        <w:jc w:val="both"/>
        <w:rPr>
          <w:rFonts w:ascii="Garamond" w:hAnsi="Garamond"/>
          <w:u w:val="single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1A18856F" wp14:editId="689349C5">
            <wp:simplePos x="0" y="0"/>
            <wp:positionH relativeFrom="column">
              <wp:posOffset>-1329</wp:posOffset>
            </wp:positionH>
            <wp:positionV relativeFrom="paragraph">
              <wp:posOffset>-1551</wp:posOffset>
            </wp:positionV>
            <wp:extent cx="1428750" cy="952500"/>
            <wp:effectExtent l="0" t="0" r="0" b="0"/>
            <wp:wrapSquare wrapText="bothSides"/>
            <wp:docPr id="2" name="Immagine 2" descr="IMG 9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 917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3EEB">
        <w:rPr>
          <w:rFonts w:ascii="Garamond" w:hAnsi="Garamond"/>
        </w:rPr>
        <w:t xml:space="preserve">A latere del programma </w:t>
      </w:r>
      <w:r w:rsidR="00C12105" w:rsidRPr="00C12105">
        <w:rPr>
          <w:rFonts w:ascii="Garamond" w:hAnsi="Garamond"/>
        </w:rPr>
        <w:t xml:space="preserve">istituzionale, </w:t>
      </w:r>
      <w:r w:rsidR="000B3DA0">
        <w:rPr>
          <w:rFonts w:ascii="Garamond" w:hAnsi="Garamond"/>
        </w:rPr>
        <w:t xml:space="preserve">alla fine del convegno </w:t>
      </w:r>
      <w:r w:rsidR="00C12105" w:rsidRPr="00C12105">
        <w:rPr>
          <w:rFonts w:ascii="Garamond" w:hAnsi="Garamond"/>
        </w:rPr>
        <w:t>è stata data la possibilità agli ospiti di visitare</w:t>
      </w:r>
      <w:r w:rsidR="007B3EEB">
        <w:rPr>
          <w:rFonts w:ascii="Garamond" w:hAnsi="Garamond"/>
        </w:rPr>
        <w:t xml:space="preserve"> gratuitamente</w:t>
      </w:r>
      <w:r w:rsidR="00C12105" w:rsidRPr="00C12105">
        <w:rPr>
          <w:rFonts w:ascii="Garamond" w:hAnsi="Garamond"/>
        </w:rPr>
        <w:t xml:space="preserve"> il Museo.</w:t>
      </w:r>
      <w:r w:rsidR="0004793C">
        <w:rPr>
          <w:rFonts w:ascii="Garamond" w:hAnsi="Garamond"/>
        </w:rPr>
        <w:t xml:space="preserve"> Guida d’eccezione, il direttore del </w:t>
      </w:r>
      <w:r w:rsidR="00F20F81">
        <w:rPr>
          <w:rFonts w:ascii="Garamond" w:hAnsi="Garamond"/>
        </w:rPr>
        <w:t>MAMT</w:t>
      </w:r>
      <w:r w:rsidR="0004793C">
        <w:rPr>
          <w:rFonts w:ascii="Garamond" w:hAnsi="Garamond"/>
        </w:rPr>
        <w:t>, l</w:t>
      </w:r>
      <w:r w:rsidR="007B3EEB">
        <w:rPr>
          <w:rFonts w:ascii="Garamond" w:hAnsi="Garamond"/>
        </w:rPr>
        <w:t xml:space="preserve">’architetto </w:t>
      </w:r>
      <w:r w:rsidR="000B3DA0">
        <w:rPr>
          <w:rFonts w:ascii="Garamond" w:hAnsi="Garamond"/>
        </w:rPr>
        <w:t xml:space="preserve">Michele </w:t>
      </w:r>
      <w:r w:rsidR="007B3EEB">
        <w:rPr>
          <w:rFonts w:ascii="Garamond" w:hAnsi="Garamond"/>
        </w:rPr>
        <w:t>Capasso</w:t>
      </w:r>
      <w:r w:rsidR="000B3DA0">
        <w:rPr>
          <w:rFonts w:ascii="Garamond" w:hAnsi="Garamond"/>
        </w:rPr>
        <w:t>, che</w:t>
      </w:r>
      <w:r w:rsidR="007B3EEB">
        <w:rPr>
          <w:rFonts w:ascii="Garamond" w:hAnsi="Garamond"/>
        </w:rPr>
        <w:t xml:space="preserve"> ha </w:t>
      </w:r>
      <w:r w:rsidR="00161840">
        <w:rPr>
          <w:rFonts w:ascii="Garamond" w:hAnsi="Garamond"/>
        </w:rPr>
        <w:t xml:space="preserve">accompagnato </w:t>
      </w:r>
      <w:r w:rsidR="004517FB">
        <w:rPr>
          <w:rFonts w:ascii="Garamond" w:hAnsi="Garamond"/>
        </w:rPr>
        <w:t>i partecipanti</w:t>
      </w:r>
      <w:r w:rsidR="00161840">
        <w:rPr>
          <w:rFonts w:ascii="Garamond" w:hAnsi="Garamond"/>
        </w:rPr>
        <w:t xml:space="preserve"> in un viaggio su</w:t>
      </w:r>
      <w:bookmarkStart w:id="0" w:name="_GoBack"/>
      <w:bookmarkEnd w:id="0"/>
      <w:r w:rsidR="00161840">
        <w:rPr>
          <w:rFonts w:ascii="Garamond" w:hAnsi="Garamond"/>
        </w:rPr>
        <w:t>ggestivo</w:t>
      </w:r>
      <w:r w:rsidR="000B3DA0">
        <w:rPr>
          <w:rFonts w:ascii="Garamond" w:hAnsi="Garamond"/>
        </w:rPr>
        <w:t xml:space="preserve"> tra esperienze sensoriali, reperti antichi e immagini del vasto e variegato popolo del Mediterraneo</w:t>
      </w:r>
      <w:r w:rsidR="004517FB">
        <w:rPr>
          <w:rFonts w:ascii="Garamond" w:hAnsi="Garamond"/>
        </w:rPr>
        <w:t>, catturando attenzione, curiosità e il cuore dei presenti.</w:t>
      </w:r>
    </w:p>
    <w:sectPr w:rsidR="005F52EF" w:rsidRPr="00C12105" w:rsidSect="008C5409">
      <w:headerReference w:type="default" r:id="rId18"/>
      <w:footerReference w:type="default" r:id="rId19"/>
      <w:pgSz w:w="11906" w:h="16838"/>
      <w:pgMar w:top="1417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D2209" w14:textId="77777777" w:rsidR="00601D56" w:rsidRDefault="00601D56" w:rsidP="00B63FA2">
      <w:pPr>
        <w:rPr>
          <w:rFonts w:hint="eastAsia"/>
        </w:rPr>
      </w:pPr>
      <w:r>
        <w:separator/>
      </w:r>
    </w:p>
  </w:endnote>
  <w:endnote w:type="continuationSeparator" w:id="0">
    <w:p w14:paraId="00AAA151" w14:textId="77777777" w:rsidR="00601D56" w:rsidRDefault="00601D56" w:rsidP="00B63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1C1D" w14:textId="7BB2C3B0" w:rsidR="35FF3805" w:rsidRDefault="35FF3805" w:rsidP="35FF3805">
    <w:pPr>
      <w:pStyle w:val="Pidipagina"/>
      <w:ind w:left="-851" w:hanging="283"/>
      <w:rPr>
        <w:rFonts w:hint="eastAsia"/>
      </w:rPr>
    </w:pPr>
    <w:r>
      <w:rPr>
        <w:noProof/>
      </w:rPr>
      <w:drawing>
        <wp:inline distT="0" distB="0" distL="0" distR="0" wp14:anchorId="7DFF554E" wp14:editId="35DDED7C">
          <wp:extent cx="7797000" cy="906097"/>
          <wp:effectExtent l="0" t="0" r="0" b="8890"/>
          <wp:docPr id="405061984" name="Immagine 405061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9998" cy="96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F8894" w14:textId="77777777" w:rsidR="00601D56" w:rsidRDefault="00601D56" w:rsidP="00B63FA2">
      <w:pPr>
        <w:rPr>
          <w:rFonts w:hint="eastAsia"/>
        </w:rPr>
      </w:pPr>
      <w:r>
        <w:separator/>
      </w:r>
    </w:p>
  </w:footnote>
  <w:footnote w:type="continuationSeparator" w:id="0">
    <w:p w14:paraId="46A71EB9" w14:textId="77777777" w:rsidR="00601D56" w:rsidRDefault="00601D56" w:rsidP="00B63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0D607" w14:textId="5D4629D9" w:rsidR="00D30FE9" w:rsidRPr="00B63FA2" w:rsidRDefault="006E65F2" w:rsidP="008C5409">
    <w:pPr>
      <w:pStyle w:val="Intestazione"/>
      <w:ind w:left="-567" w:hanging="567"/>
      <w:rPr>
        <w:rFonts w:hint="eastAsia"/>
      </w:rPr>
    </w:pPr>
    <w:r>
      <w:rPr>
        <w:rFonts w:hint="eastAsia"/>
        <w:noProof/>
      </w:rPr>
      <w:drawing>
        <wp:inline distT="0" distB="0" distL="0" distR="0" wp14:anchorId="67C0495D" wp14:editId="3FAE76E4">
          <wp:extent cx="7665152" cy="13014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-Innovery 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152" cy="1301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1EE0369E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23B92555"/>
    <w:multiLevelType w:val="hybridMultilevel"/>
    <w:tmpl w:val="64F0ADA6"/>
    <w:lvl w:ilvl="0" w:tplc="A9C472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ACF6F93"/>
    <w:multiLevelType w:val="hybridMultilevel"/>
    <w:tmpl w:val="CD8C2C7E"/>
    <w:lvl w:ilvl="0" w:tplc="CA7235C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5F52"/>
    <w:multiLevelType w:val="multilevel"/>
    <w:tmpl w:val="3CEC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E35430"/>
    <w:multiLevelType w:val="hybridMultilevel"/>
    <w:tmpl w:val="C2EC72B4"/>
    <w:lvl w:ilvl="0" w:tplc="2E8E8E5C">
      <w:numFmt w:val="bullet"/>
      <w:lvlText w:val="-"/>
      <w:lvlJc w:val="left"/>
      <w:pPr>
        <w:ind w:left="927" w:hanging="360"/>
      </w:pPr>
      <w:rPr>
        <w:rFonts w:ascii="Liberation Serif" w:eastAsia="SimSun" w:hAnsi="Liberation Serif" w:cs="Mang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4376DBD"/>
    <w:multiLevelType w:val="hybridMultilevel"/>
    <w:tmpl w:val="693A4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44C95"/>
    <w:multiLevelType w:val="hybridMultilevel"/>
    <w:tmpl w:val="4D8EA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F7EE9"/>
    <w:multiLevelType w:val="multilevel"/>
    <w:tmpl w:val="20FA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F3"/>
    <w:rsid w:val="00001B67"/>
    <w:rsid w:val="00006219"/>
    <w:rsid w:val="000215A0"/>
    <w:rsid w:val="0004440C"/>
    <w:rsid w:val="000457AA"/>
    <w:rsid w:val="00045946"/>
    <w:rsid w:val="0004793C"/>
    <w:rsid w:val="00052EAF"/>
    <w:rsid w:val="000550C2"/>
    <w:rsid w:val="00056A75"/>
    <w:rsid w:val="000710A2"/>
    <w:rsid w:val="00077652"/>
    <w:rsid w:val="00085CAB"/>
    <w:rsid w:val="000B3DA0"/>
    <w:rsid w:val="000C52C1"/>
    <w:rsid w:val="000D6731"/>
    <w:rsid w:val="00103EEC"/>
    <w:rsid w:val="00105913"/>
    <w:rsid w:val="001407FE"/>
    <w:rsid w:val="00141D11"/>
    <w:rsid w:val="00161840"/>
    <w:rsid w:val="00161E33"/>
    <w:rsid w:val="001701B6"/>
    <w:rsid w:val="00170AE5"/>
    <w:rsid w:val="00195174"/>
    <w:rsid w:val="001B4056"/>
    <w:rsid w:val="00230ED7"/>
    <w:rsid w:val="00242D11"/>
    <w:rsid w:val="00244E3C"/>
    <w:rsid w:val="00247FED"/>
    <w:rsid w:val="002B24B7"/>
    <w:rsid w:val="002E29E9"/>
    <w:rsid w:val="00300E44"/>
    <w:rsid w:val="00303B05"/>
    <w:rsid w:val="00313464"/>
    <w:rsid w:val="00320542"/>
    <w:rsid w:val="00370A6C"/>
    <w:rsid w:val="00373045"/>
    <w:rsid w:val="003972CB"/>
    <w:rsid w:val="003A44DB"/>
    <w:rsid w:val="003C117A"/>
    <w:rsid w:val="003D586D"/>
    <w:rsid w:val="003E381C"/>
    <w:rsid w:val="00417113"/>
    <w:rsid w:val="00422D0D"/>
    <w:rsid w:val="00433B48"/>
    <w:rsid w:val="004517FB"/>
    <w:rsid w:val="004543F0"/>
    <w:rsid w:val="00461702"/>
    <w:rsid w:val="00481770"/>
    <w:rsid w:val="00481847"/>
    <w:rsid w:val="004B2FA8"/>
    <w:rsid w:val="004D14AF"/>
    <w:rsid w:val="0050040B"/>
    <w:rsid w:val="00525B8A"/>
    <w:rsid w:val="00526AB6"/>
    <w:rsid w:val="00541D0B"/>
    <w:rsid w:val="00554691"/>
    <w:rsid w:val="00590F22"/>
    <w:rsid w:val="005A18F3"/>
    <w:rsid w:val="005C5BF3"/>
    <w:rsid w:val="005D2489"/>
    <w:rsid w:val="005D3104"/>
    <w:rsid w:val="005F52EF"/>
    <w:rsid w:val="00601D56"/>
    <w:rsid w:val="00630514"/>
    <w:rsid w:val="00633690"/>
    <w:rsid w:val="006C2015"/>
    <w:rsid w:val="006C68F6"/>
    <w:rsid w:val="006E1E49"/>
    <w:rsid w:val="006E3BD8"/>
    <w:rsid w:val="006E65F2"/>
    <w:rsid w:val="00715603"/>
    <w:rsid w:val="0072303B"/>
    <w:rsid w:val="00736966"/>
    <w:rsid w:val="0074369A"/>
    <w:rsid w:val="007642D7"/>
    <w:rsid w:val="007B1166"/>
    <w:rsid w:val="007B3EEB"/>
    <w:rsid w:val="007D0BC6"/>
    <w:rsid w:val="007D521E"/>
    <w:rsid w:val="008115E2"/>
    <w:rsid w:val="00813C52"/>
    <w:rsid w:val="00817967"/>
    <w:rsid w:val="00826674"/>
    <w:rsid w:val="008647DD"/>
    <w:rsid w:val="00870F8B"/>
    <w:rsid w:val="00882037"/>
    <w:rsid w:val="00886E1C"/>
    <w:rsid w:val="008912CD"/>
    <w:rsid w:val="008A3D5F"/>
    <w:rsid w:val="008C5409"/>
    <w:rsid w:val="008D7A2A"/>
    <w:rsid w:val="008F67B3"/>
    <w:rsid w:val="00957CF6"/>
    <w:rsid w:val="009C2AA6"/>
    <w:rsid w:val="009E4D46"/>
    <w:rsid w:val="009E715F"/>
    <w:rsid w:val="00A1105A"/>
    <w:rsid w:val="00A3643B"/>
    <w:rsid w:val="00A467E5"/>
    <w:rsid w:val="00A473F3"/>
    <w:rsid w:val="00A536B6"/>
    <w:rsid w:val="00A66700"/>
    <w:rsid w:val="00AA299E"/>
    <w:rsid w:val="00AA363B"/>
    <w:rsid w:val="00AA478E"/>
    <w:rsid w:val="00AB6A52"/>
    <w:rsid w:val="00AC7EE4"/>
    <w:rsid w:val="00B117BA"/>
    <w:rsid w:val="00B17554"/>
    <w:rsid w:val="00B41D29"/>
    <w:rsid w:val="00B41FE1"/>
    <w:rsid w:val="00B63FA2"/>
    <w:rsid w:val="00B64678"/>
    <w:rsid w:val="00B72E21"/>
    <w:rsid w:val="00B81397"/>
    <w:rsid w:val="00B814B2"/>
    <w:rsid w:val="00B954ED"/>
    <w:rsid w:val="00BC27BC"/>
    <w:rsid w:val="00BF6588"/>
    <w:rsid w:val="00BF7B8D"/>
    <w:rsid w:val="00C117CF"/>
    <w:rsid w:val="00C12105"/>
    <w:rsid w:val="00C138DA"/>
    <w:rsid w:val="00C25BC3"/>
    <w:rsid w:val="00C344F9"/>
    <w:rsid w:val="00C363CC"/>
    <w:rsid w:val="00C5067C"/>
    <w:rsid w:val="00C97E23"/>
    <w:rsid w:val="00CC5157"/>
    <w:rsid w:val="00CE4CE0"/>
    <w:rsid w:val="00D14CF1"/>
    <w:rsid w:val="00D23C5D"/>
    <w:rsid w:val="00D25B58"/>
    <w:rsid w:val="00D30FE9"/>
    <w:rsid w:val="00D50B6B"/>
    <w:rsid w:val="00D54678"/>
    <w:rsid w:val="00D67549"/>
    <w:rsid w:val="00D73A73"/>
    <w:rsid w:val="00D81AE1"/>
    <w:rsid w:val="00DE55C1"/>
    <w:rsid w:val="00DF6183"/>
    <w:rsid w:val="00E036FA"/>
    <w:rsid w:val="00E15205"/>
    <w:rsid w:val="00E24B0C"/>
    <w:rsid w:val="00E30971"/>
    <w:rsid w:val="00E3130E"/>
    <w:rsid w:val="00E43339"/>
    <w:rsid w:val="00E70D0D"/>
    <w:rsid w:val="00E8351A"/>
    <w:rsid w:val="00E92D5A"/>
    <w:rsid w:val="00EA2616"/>
    <w:rsid w:val="00EC4274"/>
    <w:rsid w:val="00ED01BD"/>
    <w:rsid w:val="00ED063C"/>
    <w:rsid w:val="00F00E55"/>
    <w:rsid w:val="00F17545"/>
    <w:rsid w:val="00F20F81"/>
    <w:rsid w:val="00F36048"/>
    <w:rsid w:val="00F42B4D"/>
    <w:rsid w:val="00F47C41"/>
    <w:rsid w:val="00F742F2"/>
    <w:rsid w:val="00F77F50"/>
    <w:rsid w:val="00F84E70"/>
    <w:rsid w:val="00F8608C"/>
    <w:rsid w:val="00FA2C80"/>
    <w:rsid w:val="00FC6C81"/>
    <w:rsid w:val="00FD6905"/>
    <w:rsid w:val="00FE5DA9"/>
    <w:rsid w:val="00FF5DF0"/>
    <w:rsid w:val="148CF11F"/>
    <w:rsid w:val="22DD6EA4"/>
    <w:rsid w:val="26062531"/>
    <w:rsid w:val="26DC1EF3"/>
    <w:rsid w:val="35FF3805"/>
    <w:rsid w:val="369E04D2"/>
    <w:rsid w:val="5010B1AF"/>
    <w:rsid w:val="556A9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5B21"/>
  <w15:docId w15:val="{21B8A116-29E2-406B-8B00-A7626C19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A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A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57AA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36B6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FA2"/>
    <w:rPr>
      <w:color w:val="00000A"/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FA2"/>
    <w:rPr>
      <w:color w:val="00000A"/>
      <w:sz w:val="24"/>
      <w:szCs w:val="21"/>
    </w:rPr>
  </w:style>
  <w:style w:type="paragraph" w:styleId="Paragrafoelenco">
    <w:name w:val="List Paragraph"/>
    <w:basedOn w:val="Normale"/>
    <w:link w:val="ParagrafoelencoCarattere"/>
    <w:uiPriority w:val="34"/>
    <w:qFormat/>
    <w:rsid w:val="009E4D46"/>
    <w:pPr>
      <w:ind w:left="720"/>
      <w:contextualSpacing/>
    </w:pPr>
    <w:rPr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F17545"/>
    <w:rPr>
      <w:rFonts w:ascii="Times New Roman" w:eastAsia="Times New Roman" w:hAnsi="Times New Roman" w:cs="Times New Roman"/>
      <w:color w:val="auto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7545"/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character" w:styleId="Rimandonotaapidipagina">
    <w:name w:val="footnote reference"/>
    <w:semiHidden/>
    <w:rsid w:val="00F175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17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754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7AA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7AA"/>
    <w:rPr>
      <w:rFonts w:ascii="Segoe UI" w:hAnsi="Segoe UI"/>
      <w:color w:val="00000A"/>
      <w:sz w:val="18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57AA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457AA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customStyle="1" w:styleId="ParagrafoelencoCarattere">
    <w:name w:val="Paragrafo elenco Carattere"/>
    <w:link w:val="Paragrafoelenco"/>
    <w:uiPriority w:val="34"/>
    <w:locked/>
    <w:rsid w:val="00C12105"/>
    <w:rPr>
      <w:color w:val="00000A"/>
      <w:sz w:val="24"/>
      <w:szCs w:val="2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36B6"/>
    <w:rPr>
      <w:rFonts w:asciiTheme="majorHAnsi" w:eastAsiaTheme="majorEastAsia" w:hAnsiTheme="majorHAnsi"/>
      <w:color w:val="1F3763" w:themeColor="accent1" w:themeShade="7F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6A7788BFC9D24095506E85BED7DCB9" ma:contentTypeVersion="4" ma:contentTypeDescription="Creare un nuovo documento." ma:contentTypeScope="" ma:versionID="258dbb8537f1c62d67d7646e00b1b082">
  <xsd:schema xmlns:xsd="http://www.w3.org/2001/XMLSchema" xmlns:xs="http://www.w3.org/2001/XMLSchema" xmlns:p="http://schemas.microsoft.com/office/2006/metadata/properties" xmlns:ns2="7a44818f-f594-4590-aef5-0043739dd1ad" targetNamespace="http://schemas.microsoft.com/office/2006/metadata/properties" ma:root="true" ma:fieldsID="f5f4801f690be0353bbad7f50306c773" ns2:_="">
    <xsd:import namespace="7a44818f-f594-4590-aef5-0043739dd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4818f-f594-4590-aef5-0043739d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43635-D27D-4FC5-99C3-532BA52880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B1AE8-8267-4EBE-BF6B-985E5D81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4818f-f594-4590-aef5-0043739dd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115C00-80A8-4321-86D0-21171FEF2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0E64CD-EED4-4468-B856-B6A6D79E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Werther Iadanza</cp:lastModifiedBy>
  <cp:revision>8</cp:revision>
  <dcterms:created xsi:type="dcterms:W3CDTF">2020-06-11T10:01:00Z</dcterms:created>
  <dcterms:modified xsi:type="dcterms:W3CDTF">2020-11-17T15:26:00Z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0x0101006A6A7788BFC9D24095506E85BED7DCB9</vt:lpwstr>
  </property>
</Properties>
</file>